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Look w:val="01E0" w:firstRow="1" w:lastRow="1" w:firstColumn="1" w:lastColumn="1" w:noHBand="0" w:noVBand="0"/>
      </w:tblPr>
      <w:tblGrid>
        <w:gridCol w:w="3652"/>
        <w:gridCol w:w="5996"/>
      </w:tblGrid>
      <w:tr w:rsidR="00234440" w:rsidRPr="00E1755E" w:rsidTr="00D62F61">
        <w:tc>
          <w:tcPr>
            <w:tcW w:w="3652" w:type="dxa"/>
          </w:tcPr>
          <w:p w:rsidR="00234440" w:rsidRPr="00E1755E" w:rsidRDefault="00234440" w:rsidP="00D62F61">
            <w:pPr>
              <w:spacing w:after="0" w:line="240" w:lineRule="auto"/>
              <w:jc w:val="center"/>
              <w:rPr>
                <w:spacing w:val="-6"/>
                <w:sz w:val="26"/>
                <w:szCs w:val="28"/>
              </w:rPr>
            </w:pPr>
            <w:r w:rsidRPr="00E1755E">
              <w:rPr>
                <w:spacing w:val="-6"/>
                <w:sz w:val="26"/>
                <w:szCs w:val="28"/>
              </w:rPr>
              <w:t>BỘ Y TẾ</w:t>
            </w:r>
          </w:p>
          <w:p w:rsidR="00234440" w:rsidRPr="00E1755E" w:rsidRDefault="00234440" w:rsidP="00D62F61">
            <w:pPr>
              <w:spacing w:after="0" w:line="240" w:lineRule="auto"/>
              <w:jc w:val="center"/>
              <w:rPr>
                <w:b/>
                <w:spacing w:val="-6"/>
                <w:sz w:val="26"/>
                <w:szCs w:val="28"/>
              </w:rPr>
            </w:pPr>
            <w:r w:rsidRPr="00E1755E">
              <w:rPr>
                <w:b/>
                <w:spacing w:val="-6"/>
                <w:sz w:val="26"/>
                <w:szCs w:val="28"/>
              </w:rPr>
              <w:t>CỤC AN TOÀN THỰC PHẨM</w:t>
            </w:r>
          </w:p>
          <w:p w:rsidR="00234440" w:rsidRPr="00E1755E" w:rsidRDefault="00234440" w:rsidP="00D62F61">
            <w:pPr>
              <w:spacing w:after="0" w:line="240" w:lineRule="auto"/>
              <w:jc w:val="center"/>
              <w:rPr>
                <w:spacing w:val="-6"/>
                <w:sz w:val="26"/>
                <w:szCs w:val="28"/>
              </w:rPr>
            </w:pPr>
            <w:r>
              <w:rPr>
                <w:noProof/>
                <w:spacing w:val="-6"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E9549C" wp14:editId="2D5FDC2F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30480</wp:posOffset>
                      </wp:positionV>
                      <wp:extent cx="635000" cy="0"/>
                      <wp:effectExtent l="12700" t="6350" r="9525" b="127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E72A4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5.95pt;margin-top:2.4pt;width:50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"/>
                  </w:pict>
                </mc:Fallback>
              </mc:AlternateContent>
            </w:r>
          </w:p>
          <w:p w:rsidR="00234440" w:rsidRPr="00E1755E" w:rsidRDefault="00234440" w:rsidP="00D62F61">
            <w:pPr>
              <w:spacing w:after="0" w:line="240" w:lineRule="auto"/>
              <w:jc w:val="center"/>
              <w:rPr>
                <w:spacing w:val="-6"/>
                <w:sz w:val="26"/>
                <w:szCs w:val="28"/>
              </w:rPr>
            </w:pPr>
            <w:r w:rsidRPr="00E1755E">
              <w:rPr>
                <w:spacing w:val="-6"/>
                <w:sz w:val="26"/>
                <w:szCs w:val="28"/>
              </w:rPr>
              <w:t xml:space="preserve">  Số:       </w:t>
            </w:r>
            <w:r>
              <w:rPr>
                <w:spacing w:val="-6"/>
                <w:sz w:val="26"/>
                <w:szCs w:val="28"/>
              </w:rPr>
              <w:t xml:space="preserve">     </w:t>
            </w:r>
            <w:r w:rsidRPr="00E1755E">
              <w:rPr>
                <w:spacing w:val="-6"/>
                <w:sz w:val="26"/>
                <w:szCs w:val="28"/>
              </w:rPr>
              <w:t xml:space="preserve">    /QĐ-ATTP</w:t>
            </w:r>
          </w:p>
          <w:p w:rsidR="00234440" w:rsidRPr="00E1755E" w:rsidRDefault="00234440" w:rsidP="00D62F61">
            <w:pPr>
              <w:spacing w:after="0" w:line="240" w:lineRule="auto"/>
              <w:rPr>
                <w:spacing w:val="-6"/>
              </w:rPr>
            </w:pPr>
          </w:p>
        </w:tc>
        <w:tc>
          <w:tcPr>
            <w:tcW w:w="5996" w:type="dxa"/>
          </w:tcPr>
          <w:p w:rsidR="00234440" w:rsidRPr="00E1755E" w:rsidRDefault="00234440" w:rsidP="00D62F61">
            <w:pPr>
              <w:spacing w:after="0" w:line="240" w:lineRule="auto"/>
              <w:jc w:val="center"/>
              <w:rPr>
                <w:b/>
                <w:spacing w:val="-6"/>
                <w:sz w:val="26"/>
                <w:szCs w:val="28"/>
              </w:rPr>
            </w:pPr>
            <w:r w:rsidRPr="00E1755E">
              <w:rPr>
                <w:b/>
                <w:spacing w:val="-6"/>
                <w:sz w:val="26"/>
                <w:szCs w:val="28"/>
              </w:rPr>
              <w:t>CỘNG HÒA XÃ HỘI CHỦ NGHĨA VIỆT NAM</w:t>
            </w:r>
          </w:p>
          <w:p w:rsidR="00234440" w:rsidRPr="00E1755E" w:rsidRDefault="00234440" w:rsidP="00D62F61">
            <w:pPr>
              <w:spacing w:after="0" w:line="240" w:lineRule="auto"/>
              <w:jc w:val="center"/>
              <w:rPr>
                <w:b/>
                <w:spacing w:val="-6"/>
                <w:szCs w:val="28"/>
              </w:rPr>
            </w:pPr>
            <w:r w:rsidRPr="00E1755E">
              <w:rPr>
                <w:b/>
                <w:spacing w:val="-6"/>
                <w:szCs w:val="28"/>
              </w:rPr>
              <w:t xml:space="preserve">     Độc lập - Tự do - Hạnh phúc</w:t>
            </w:r>
          </w:p>
          <w:p w:rsidR="00234440" w:rsidRPr="00E1755E" w:rsidRDefault="00234440" w:rsidP="00D62F61">
            <w:pPr>
              <w:tabs>
                <w:tab w:val="left" w:pos="3852"/>
              </w:tabs>
              <w:spacing w:after="0" w:line="240" w:lineRule="auto"/>
              <w:jc w:val="center"/>
              <w:rPr>
                <w:spacing w:val="-6"/>
                <w:sz w:val="26"/>
                <w:szCs w:val="28"/>
              </w:rPr>
            </w:pPr>
            <w:r>
              <w:rPr>
                <w:noProof/>
                <w:spacing w:val="-6"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8EC60C" wp14:editId="6D50A56E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15875</wp:posOffset>
                      </wp:positionV>
                      <wp:extent cx="2091055" cy="635"/>
                      <wp:effectExtent l="13970" t="6350" r="9525" b="12065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10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DFC5E" id="Straight Arrow Connector 2" o:spid="_x0000_s1026" type="#_x0000_t32" style="position:absolute;margin-left:71.7pt;margin-top:1.25pt;width:164.6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"/>
                  </w:pict>
                </mc:Fallback>
              </mc:AlternateContent>
            </w:r>
          </w:p>
          <w:p w:rsidR="00234440" w:rsidRPr="00E1755E" w:rsidRDefault="00234440" w:rsidP="00D62F61">
            <w:pPr>
              <w:spacing w:after="0" w:line="240" w:lineRule="auto"/>
              <w:jc w:val="center"/>
              <w:rPr>
                <w:i/>
                <w:spacing w:val="-6"/>
                <w:sz w:val="26"/>
                <w:szCs w:val="28"/>
              </w:rPr>
            </w:pPr>
            <w:r w:rsidRPr="00E1755E">
              <w:rPr>
                <w:i/>
                <w:spacing w:val="-6"/>
                <w:szCs w:val="28"/>
              </w:rPr>
              <w:t xml:space="preserve">     Hà Nội, ngày       tháng      năm 202</w:t>
            </w:r>
            <w:r>
              <w:rPr>
                <w:i/>
                <w:spacing w:val="-6"/>
                <w:szCs w:val="28"/>
              </w:rPr>
              <w:t>5</w:t>
            </w:r>
          </w:p>
        </w:tc>
      </w:tr>
    </w:tbl>
    <w:p w:rsidR="00234440" w:rsidRPr="00E1755E" w:rsidRDefault="00234440" w:rsidP="00234440">
      <w:pPr>
        <w:spacing w:after="0" w:line="240" w:lineRule="auto"/>
        <w:jc w:val="center"/>
        <w:rPr>
          <w:b/>
          <w:spacing w:val="-6"/>
          <w:sz w:val="30"/>
          <w:szCs w:val="26"/>
        </w:rPr>
      </w:pPr>
      <w:r w:rsidRPr="00E1755E">
        <w:rPr>
          <w:b/>
          <w:spacing w:val="-6"/>
          <w:sz w:val="30"/>
          <w:szCs w:val="26"/>
        </w:rPr>
        <w:t>QUYẾT ĐỊNH</w:t>
      </w:r>
    </w:p>
    <w:p w:rsidR="00234440" w:rsidRDefault="00234440" w:rsidP="00234440">
      <w:pPr>
        <w:spacing w:after="0" w:line="240" w:lineRule="auto"/>
        <w:jc w:val="center"/>
        <w:rPr>
          <w:b/>
          <w:szCs w:val="28"/>
          <w:lang w:val="pt-BR"/>
        </w:rPr>
      </w:pPr>
      <w:r>
        <w:rPr>
          <w:b/>
          <w:szCs w:val="28"/>
          <w:lang w:val="pt-BR"/>
        </w:rPr>
        <w:t>Về việc thu hồi hiệu lực Giấy tiếp nhận đăng ký bản công bố</w:t>
      </w:r>
    </w:p>
    <w:p w:rsidR="00234440" w:rsidRDefault="00234440" w:rsidP="00234440">
      <w:pPr>
        <w:spacing w:after="0" w:line="240" w:lineRule="auto"/>
        <w:jc w:val="center"/>
        <w:rPr>
          <w:b/>
          <w:spacing w:val="-4"/>
          <w:szCs w:val="28"/>
        </w:rPr>
      </w:pPr>
      <w:r>
        <w:rPr>
          <w:b/>
          <w:szCs w:val="28"/>
          <w:lang w:val="pt-BR"/>
        </w:rPr>
        <w:t xml:space="preserve"> của sản phẩm thực phẩm bảo vệ sức khoẻ</w:t>
      </w:r>
    </w:p>
    <w:p w:rsidR="00234440" w:rsidRPr="00E1755E" w:rsidRDefault="00234440" w:rsidP="00234440">
      <w:pPr>
        <w:widowControl w:val="0"/>
        <w:spacing w:after="0" w:line="240" w:lineRule="auto"/>
        <w:jc w:val="center"/>
        <w:rPr>
          <w:b/>
          <w:spacing w:val="-6"/>
          <w:szCs w:val="26"/>
        </w:rPr>
      </w:pP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E75C74" wp14:editId="4BD2B2C5">
                <wp:simplePos x="0" y="0"/>
                <wp:positionH relativeFrom="column">
                  <wp:posOffset>2215515</wp:posOffset>
                </wp:positionH>
                <wp:positionV relativeFrom="paragraph">
                  <wp:posOffset>57785</wp:posOffset>
                </wp:positionV>
                <wp:extent cx="1333500" cy="0"/>
                <wp:effectExtent l="9525" t="7620" r="9525" b="1143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02483" id="Straight Arrow Connector 1" o:spid="_x0000_s1026" type="#_x0000_t32" style="position:absolute;margin-left:174.45pt;margin-top:4.55pt;width:10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"/>
            </w:pict>
          </mc:Fallback>
        </mc:AlternateContent>
      </w:r>
      <w:r w:rsidRPr="00E1755E">
        <w:rPr>
          <w:b/>
          <w:szCs w:val="28"/>
          <w:lang w:val="pt-BR"/>
        </w:rPr>
        <w:t xml:space="preserve"> </w:t>
      </w:r>
    </w:p>
    <w:p w:rsidR="00234440" w:rsidRDefault="00234440" w:rsidP="00234440">
      <w:pPr>
        <w:spacing w:after="0" w:line="240" w:lineRule="auto"/>
        <w:ind w:firstLine="720"/>
        <w:jc w:val="center"/>
        <w:rPr>
          <w:b/>
          <w:spacing w:val="-6"/>
          <w:szCs w:val="26"/>
        </w:rPr>
      </w:pPr>
      <w:r w:rsidRPr="00E1755E">
        <w:rPr>
          <w:b/>
          <w:spacing w:val="-6"/>
          <w:szCs w:val="26"/>
        </w:rPr>
        <w:t>CỤC TRƯỞNG CỤC AN TOÀN THỰC PHẨM</w:t>
      </w:r>
    </w:p>
    <w:p w:rsidR="00234440" w:rsidRPr="00E1755E" w:rsidRDefault="00234440" w:rsidP="00234440">
      <w:pPr>
        <w:spacing w:after="0" w:line="240" w:lineRule="auto"/>
        <w:ind w:firstLine="720"/>
        <w:jc w:val="center"/>
        <w:rPr>
          <w:b/>
          <w:spacing w:val="-6"/>
          <w:szCs w:val="26"/>
        </w:rPr>
      </w:pPr>
    </w:p>
    <w:p w:rsidR="00234440" w:rsidRPr="007278CC" w:rsidRDefault="00234440" w:rsidP="00234440">
      <w:pPr>
        <w:widowControl w:val="0"/>
        <w:tabs>
          <w:tab w:val="left" w:pos="5954"/>
        </w:tabs>
        <w:spacing w:after="0"/>
        <w:ind w:firstLine="720"/>
        <w:jc w:val="both"/>
        <w:rPr>
          <w:i/>
          <w:spacing w:val="-6"/>
          <w:szCs w:val="28"/>
        </w:rPr>
      </w:pPr>
      <w:r w:rsidRPr="00D63A97">
        <w:rPr>
          <w:i/>
        </w:rPr>
        <w:t>C</w:t>
      </w:r>
      <w:r w:rsidRPr="00D63A97">
        <w:rPr>
          <w:rFonts w:hint="eastAsia"/>
          <w:i/>
        </w:rPr>
        <w:t>ă</w:t>
      </w:r>
      <w:r w:rsidRPr="00D63A97">
        <w:rPr>
          <w:i/>
        </w:rPr>
        <w:t xml:space="preserve">n cứ Quyết </w:t>
      </w:r>
      <w:r w:rsidRPr="00D63A97">
        <w:rPr>
          <w:rFonts w:hint="eastAsia"/>
          <w:i/>
        </w:rPr>
        <w:t>đ</w:t>
      </w:r>
      <w:r w:rsidRPr="00D63A97">
        <w:rPr>
          <w:i/>
        </w:rPr>
        <w:t>ịnh số 3668/Q</w:t>
      </w:r>
      <w:r w:rsidRPr="00D63A97">
        <w:rPr>
          <w:rFonts w:hint="eastAsia"/>
          <w:i/>
        </w:rPr>
        <w:t>Đ</w:t>
      </w:r>
      <w:r w:rsidRPr="00D63A97">
        <w:rPr>
          <w:i/>
        </w:rPr>
        <w:t>-BYT ngày 28 tháng 9 n</w:t>
      </w:r>
      <w:r w:rsidRPr="00D63A97">
        <w:rPr>
          <w:rFonts w:hint="eastAsia"/>
          <w:i/>
        </w:rPr>
        <w:t>ă</w:t>
      </w:r>
      <w:r w:rsidRPr="00D63A97">
        <w:rPr>
          <w:i/>
        </w:rPr>
        <w:t>m 2023 của Bộ tr</w:t>
      </w:r>
      <w:r w:rsidRPr="00D63A97">
        <w:rPr>
          <w:rFonts w:hint="eastAsia"/>
          <w:i/>
        </w:rPr>
        <w:t>ư</w:t>
      </w:r>
      <w:r w:rsidRPr="00D63A97">
        <w:rPr>
          <w:i/>
        </w:rPr>
        <w:t xml:space="preserve">ởng Bộ Y tế quy </w:t>
      </w:r>
      <w:r w:rsidRPr="00D63A97">
        <w:rPr>
          <w:rFonts w:hint="eastAsia"/>
          <w:i/>
        </w:rPr>
        <w:t>đ</w:t>
      </w:r>
      <w:r w:rsidRPr="00D63A97">
        <w:rPr>
          <w:i/>
        </w:rPr>
        <w:t>ịnh chức n</w:t>
      </w:r>
      <w:r w:rsidRPr="00D63A97">
        <w:rPr>
          <w:rFonts w:hint="eastAsia"/>
          <w:i/>
        </w:rPr>
        <w:t>ă</w:t>
      </w:r>
      <w:r w:rsidRPr="00D63A97">
        <w:rPr>
          <w:i/>
        </w:rPr>
        <w:t>ng, nhiệm vụ, quyền hạn và tổ chức biên chế của Cục An toàn thực phẩm</w:t>
      </w:r>
      <w:r w:rsidRPr="007278CC">
        <w:rPr>
          <w:i/>
          <w:spacing w:val="-6"/>
          <w:szCs w:val="28"/>
        </w:rPr>
        <w:t>;</w:t>
      </w:r>
    </w:p>
    <w:p w:rsidR="00234440" w:rsidRPr="001F6353" w:rsidRDefault="00234440" w:rsidP="00234440">
      <w:pPr>
        <w:widowControl w:val="0"/>
        <w:tabs>
          <w:tab w:val="left" w:pos="5954"/>
        </w:tabs>
        <w:spacing w:after="0"/>
        <w:ind w:firstLine="720"/>
        <w:jc w:val="both"/>
        <w:rPr>
          <w:i/>
        </w:rPr>
      </w:pPr>
      <w:r w:rsidRPr="001F6353">
        <w:rPr>
          <w:i/>
        </w:rPr>
        <w:t xml:space="preserve">Căn cứ </w:t>
      </w:r>
      <w:r>
        <w:rPr>
          <w:i/>
        </w:rPr>
        <w:t xml:space="preserve">văn bản </w:t>
      </w:r>
      <w:r>
        <w:rPr>
          <w:i/>
          <w:lang w:val="vi-VN"/>
        </w:rPr>
        <w:t xml:space="preserve">đề </w:t>
      </w:r>
      <w:r w:rsidRPr="00A561B5">
        <w:rPr>
          <w:i/>
          <w:szCs w:val="28"/>
        </w:rPr>
        <w:t xml:space="preserve">ngày </w:t>
      </w:r>
      <w:r>
        <w:rPr>
          <w:i/>
          <w:szCs w:val="28"/>
          <w:lang w:val="vi-VN"/>
        </w:rPr>
        <w:t>29/5/2025</w:t>
      </w:r>
      <w:r w:rsidRPr="00A561B5">
        <w:rPr>
          <w:i/>
          <w:szCs w:val="28"/>
          <w:lang w:val="vi-VN"/>
        </w:rPr>
        <w:t xml:space="preserve"> </w:t>
      </w:r>
      <w:r w:rsidRPr="00A561B5">
        <w:rPr>
          <w:i/>
          <w:szCs w:val="28"/>
        </w:rPr>
        <w:t xml:space="preserve">của Công ty </w:t>
      </w:r>
      <w:r w:rsidRPr="00A561B5">
        <w:rPr>
          <w:i/>
          <w:szCs w:val="28"/>
          <w:lang w:val="vi-VN"/>
        </w:rPr>
        <w:t xml:space="preserve">TNHH </w:t>
      </w:r>
      <w:r>
        <w:rPr>
          <w:i/>
          <w:szCs w:val="28"/>
          <w:lang w:val="vi-VN"/>
        </w:rPr>
        <w:t>Sâm Vina</w:t>
      </w:r>
      <w:r w:rsidRPr="00A561B5">
        <w:rPr>
          <w:i/>
          <w:szCs w:val="28"/>
          <w:lang w:val="vi-VN"/>
        </w:rPr>
        <w:t xml:space="preserve"> </w:t>
      </w:r>
      <w:r w:rsidRPr="00A561B5">
        <w:rPr>
          <w:i/>
          <w:szCs w:val="28"/>
        </w:rPr>
        <w:t xml:space="preserve">về việc </w:t>
      </w:r>
      <w:r>
        <w:rPr>
          <w:i/>
          <w:szCs w:val="28"/>
          <w:lang w:val="vi-VN"/>
        </w:rPr>
        <w:t xml:space="preserve">đề nghị thu hồi hiệu lực Giấy tiếp nhận đăng ký bản công bố </w:t>
      </w:r>
      <w:r>
        <w:rPr>
          <w:i/>
        </w:rPr>
        <w:t xml:space="preserve">sản phẩm </w:t>
      </w:r>
      <w:r w:rsidRPr="00B66164">
        <w:rPr>
          <w:i/>
        </w:rPr>
        <w:t>thực phẩm bảo vệ sức khoẻ</w:t>
      </w:r>
      <w:r w:rsidRPr="001F6353">
        <w:rPr>
          <w:i/>
        </w:rPr>
        <w:t>;</w:t>
      </w:r>
    </w:p>
    <w:p w:rsidR="00234440" w:rsidRPr="007812F2" w:rsidRDefault="00234440" w:rsidP="00234440">
      <w:pPr>
        <w:widowControl w:val="0"/>
        <w:tabs>
          <w:tab w:val="left" w:pos="5954"/>
        </w:tabs>
        <w:spacing w:after="0"/>
        <w:ind w:firstLine="720"/>
        <w:jc w:val="both"/>
        <w:rPr>
          <w:i/>
          <w:lang w:val="vi-VN"/>
        </w:rPr>
      </w:pPr>
      <w:r w:rsidRPr="00B66164">
        <w:rPr>
          <w:i/>
        </w:rPr>
        <w:t xml:space="preserve">Theo đề nghị của Trưởng </w:t>
      </w:r>
      <w:r>
        <w:rPr>
          <w:i/>
        </w:rPr>
        <w:t>p</w:t>
      </w:r>
      <w:r w:rsidRPr="00B66164">
        <w:rPr>
          <w:i/>
        </w:rPr>
        <w:t xml:space="preserve">hòng </w:t>
      </w:r>
      <w:r>
        <w:rPr>
          <w:i/>
        </w:rPr>
        <w:t>Q</w:t>
      </w:r>
      <w:r w:rsidRPr="00B66164">
        <w:rPr>
          <w:i/>
        </w:rPr>
        <w:t xml:space="preserve">uản lý sản phẩm thực </w:t>
      </w:r>
      <w:r>
        <w:rPr>
          <w:i/>
          <w:lang w:val="vi-VN"/>
        </w:rPr>
        <w:t>phẩm.</w:t>
      </w:r>
    </w:p>
    <w:p w:rsidR="00234440" w:rsidRDefault="00234440" w:rsidP="00234440">
      <w:pPr>
        <w:spacing w:after="0"/>
        <w:jc w:val="center"/>
        <w:rPr>
          <w:b/>
          <w:spacing w:val="-6"/>
          <w:szCs w:val="28"/>
        </w:rPr>
      </w:pPr>
    </w:p>
    <w:p w:rsidR="00234440" w:rsidRDefault="00234440" w:rsidP="00234440">
      <w:pPr>
        <w:spacing w:after="0"/>
        <w:jc w:val="center"/>
        <w:rPr>
          <w:b/>
          <w:spacing w:val="-6"/>
          <w:szCs w:val="28"/>
        </w:rPr>
      </w:pPr>
      <w:r w:rsidRPr="00E1755E">
        <w:rPr>
          <w:b/>
          <w:spacing w:val="-6"/>
          <w:szCs w:val="28"/>
        </w:rPr>
        <w:t>QUYẾT ĐỊNH:</w:t>
      </w:r>
    </w:p>
    <w:p w:rsidR="00234440" w:rsidRPr="00E1755E" w:rsidRDefault="00234440" w:rsidP="00234440">
      <w:pPr>
        <w:spacing w:after="0"/>
        <w:jc w:val="center"/>
        <w:rPr>
          <w:b/>
          <w:spacing w:val="-6"/>
          <w:szCs w:val="28"/>
        </w:rPr>
      </w:pPr>
    </w:p>
    <w:p w:rsidR="00234440" w:rsidRPr="00304665" w:rsidRDefault="00234440" w:rsidP="00234440">
      <w:pPr>
        <w:spacing w:before="120" w:after="120" w:line="264" w:lineRule="auto"/>
        <w:ind w:firstLine="720"/>
        <w:jc w:val="both"/>
        <w:rPr>
          <w:szCs w:val="28"/>
          <w:lang w:val="pt-BR"/>
        </w:rPr>
      </w:pPr>
      <w:r w:rsidRPr="00E1755E">
        <w:rPr>
          <w:rFonts w:eastAsia="Times New Roman"/>
          <w:b/>
          <w:szCs w:val="28"/>
        </w:rPr>
        <w:t>Điều 1.</w:t>
      </w:r>
      <w:r w:rsidRPr="00E1755E">
        <w:rPr>
          <w:rFonts w:eastAsia="Times New Roman"/>
          <w:szCs w:val="28"/>
        </w:rPr>
        <w:t xml:space="preserve"> </w:t>
      </w:r>
      <w:r>
        <w:rPr>
          <w:szCs w:val="28"/>
          <w:lang w:val="pt-BR"/>
        </w:rPr>
        <w:t xml:space="preserve">Thu hồi hiệu lực Giấy tiếp nhận đăng ký bản công bố sản phẩm đối với </w:t>
      </w:r>
      <w:r>
        <w:rPr>
          <w:szCs w:val="28"/>
          <w:lang w:val="vi-VN"/>
        </w:rPr>
        <w:t>02</w:t>
      </w:r>
      <w:r>
        <w:rPr>
          <w:szCs w:val="28"/>
          <w:lang w:val="pt-BR"/>
        </w:rPr>
        <w:t xml:space="preserve"> sản </w:t>
      </w:r>
      <w:r w:rsidRPr="00A561B5">
        <w:rPr>
          <w:szCs w:val="28"/>
          <w:lang w:val="pt-BR"/>
        </w:rPr>
        <w:t xml:space="preserve">phẩm thực phẩm bảo vệ sức khoẻ (có danh sách kèm theo) do Công ty </w:t>
      </w:r>
      <w:r w:rsidRPr="00A561B5">
        <w:rPr>
          <w:szCs w:val="28"/>
          <w:lang w:val="vi-VN"/>
        </w:rPr>
        <w:t xml:space="preserve">TNHH </w:t>
      </w:r>
      <w:r>
        <w:rPr>
          <w:szCs w:val="28"/>
          <w:lang w:val="vi-VN"/>
        </w:rPr>
        <w:t xml:space="preserve">Sâm Vina </w:t>
      </w:r>
      <w:r w:rsidRPr="00A561B5">
        <w:rPr>
          <w:szCs w:val="28"/>
          <w:lang w:val="pt-BR"/>
        </w:rPr>
        <w:t>(Địa chỉ</w:t>
      </w:r>
      <w:r w:rsidRPr="00304665">
        <w:rPr>
          <w:szCs w:val="28"/>
          <w:lang w:val="pt-BR"/>
        </w:rPr>
        <w:t xml:space="preserve">: </w:t>
      </w:r>
      <w:r>
        <w:rPr>
          <w:szCs w:val="28"/>
          <w:lang w:val="vi-VN"/>
        </w:rPr>
        <w:t xml:space="preserve">09 Phan Châu Trinh, </w:t>
      </w:r>
      <w:r w:rsidR="00CA5295">
        <w:rPr>
          <w:szCs w:val="28"/>
          <w:lang w:val="vi-VN"/>
        </w:rPr>
        <w:t xml:space="preserve">Phường Hải Châu I, </w:t>
      </w:r>
      <w:bookmarkStart w:id="0" w:name="_GoBack"/>
      <w:bookmarkEnd w:id="0"/>
      <w:r>
        <w:rPr>
          <w:szCs w:val="28"/>
          <w:lang w:val="vi-VN"/>
        </w:rPr>
        <w:t>Quận Hải Châu, TP. Đà Nẵng</w:t>
      </w:r>
      <w:r>
        <w:rPr>
          <w:szCs w:val="28"/>
          <w:lang w:val="pt-BR"/>
        </w:rPr>
        <w:t>) công bố.</w:t>
      </w:r>
    </w:p>
    <w:p w:rsidR="00234440" w:rsidRPr="00E1755E" w:rsidRDefault="00234440" w:rsidP="00234440">
      <w:pPr>
        <w:spacing w:before="120" w:after="120" w:line="264" w:lineRule="auto"/>
        <w:ind w:firstLine="720"/>
        <w:jc w:val="both"/>
        <w:rPr>
          <w:b/>
          <w:spacing w:val="-6"/>
          <w:szCs w:val="28"/>
        </w:rPr>
      </w:pPr>
      <w:r w:rsidRPr="00E1755E">
        <w:rPr>
          <w:rFonts w:eastAsia="Times New Roman"/>
          <w:b/>
          <w:szCs w:val="28"/>
        </w:rPr>
        <w:t xml:space="preserve">Điều 2. </w:t>
      </w:r>
      <w:r w:rsidRPr="00E1755E">
        <w:t>Quyết định này có hiệu lực thi hành kể từ ngày ký.</w:t>
      </w:r>
    </w:p>
    <w:p w:rsidR="00234440" w:rsidRDefault="00234440" w:rsidP="00234440">
      <w:pPr>
        <w:spacing w:before="120" w:after="120" w:line="264" w:lineRule="auto"/>
        <w:ind w:firstLine="720"/>
        <w:jc w:val="both"/>
        <w:rPr>
          <w:rFonts w:eastAsia="Times New Roman"/>
          <w:szCs w:val="28"/>
          <w:lang w:val="pt-PT"/>
        </w:rPr>
      </w:pPr>
      <w:r>
        <w:rPr>
          <w:rFonts w:eastAsia="Times New Roman"/>
          <w:b/>
          <w:szCs w:val="28"/>
        </w:rPr>
        <w:t>Điều 3</w:t>
      </w:r>
      <w:r w:rsidRPr="00E1755E">
        <w:rPr>
          <w:rFonts w:eastAsia="Times New Roman"/>
          <w:b/>
          <w:szCs w:val="28"/>
        </w:rPr>
        <w:t xml:space="preserve">. </w:t>
      </w:r>
      <w:r w:rsidRPr="00A561B5">
        <w:rPr>
          <w:szCs w:val="28"/>
          <w:lang w:val="pt-BR"/>
        </w:rPr>
        <w:t xml:space="preserve">Công ty </w:t>
      </w:r>
      <w:r w:rsidRPr="00A561B5">
        <w:rPr>
          <w:szCs w:val="28"/>
          <w:lang w:val="vi-VN"/>
        </w:rPr>
        <w:t xml:space="preserve">TNHH </w:t>
      </w:r>
      <w:r>
        <w:rPr>
          <w:szCs w:val="28"/>
          <w:lang w:val="vi-VN"/>
        </w:rPr>
        <w:t>Sâm Vina</w:t>
      </w:r>
      <w:r>
        <w:rPr>
          <w:bCs/>
          <w:szCs w:val="28"/>
        </w:rPr>
        <w:t>,</w:t>
      </w:r>
      <w:r w:rsidRPr="00E1755E">
        <w:rPr>
          <w:bCs/>
          <w:szCs w:val="28"/>
        </w:rPr>
        <w:t xml:space="preserve"> </w:t>
      </w:r>
      <w:r>
        <w:rPr>
          <w:bCs/>
          <w:szCs w:val="28"/>
        </w:rPr>
        <w:t xml:space="preserve">Phòng Quản lý sản phẩm thực phẩm, </w:t>
      </w:r>
      <w:r w:rsidRPr="00E1755E">
        <w:rPr>
          <w:rFonts w:eastAsia="Times New Roman"/>
          <w:szCs w:val="28"/>
          <w:lang w:val="pt-PT"/>
        </w:rPr>
        <w:t xml:space="preserve">các </w:t>
      </w:r>
      <w:r>
        <w:rPr>
          <w:rFonts w:eastAsia="Times New Roman"/>
          <w:szCs w:val="28"/>
        </w:rPr>
        <w:t>phòng liên quan thuộc Cục An toàn thực phẩm</w:t>
      </w:r>
      <w:r w:rsidRPr="00E1755E">
        <w:rPr>
          <w:rFonts w:eastAsia="Times New Roman"/>
          <w:szCs w:val="28"/>
          <w:lang w:val="pt-PT"/>
        </w:rPr>
        <w:t xml:space="preserve"> chịu trách nhiệm thi hành Quyết định này./.</w:t>
      </w:r>
    </w:p>
    <w:p w:rsidR="00234440" w:rsidRPr="00E1755E" w:rsidRDefault="00234440" w:rsidP="00234440">
      <w:pPr>
        <w:spacing w:before="120" w:after="120" w:line="240" w:lineRule="auto"/>
        <w:ind w:firstLine="720"/>
        <w:jc w:val="both"/>
        <w:rPr>
          <w:b/>
          <w:spacing w:val="-6"/>
          <w:szCs w:val="28"/>
        </w:rPr>
      </w:pPr>
    </w:p>
    <w:tbl>
      <w:tblPr>
        <w:tblW w:w="9198" w:type="dxa"/>
        <w:tblLook w:val="01E0" w:firstRow="1" w:lastRow="1" w:firstColumn="1" w:lastColumn="1" w:noHBand="0" w:noVBand="0"/>
      </w:tblPr>
      <w:tblGrid>
        <w:gridCol w:w="4698"/>
        <w:gridCol w:w="4500"/>
      </w:tblGrid>
      <w:tr w:rsidR="00234440" w:rsidRPr="00E1755E" w:rsidTr="00D62F61">
        <w:tc>
          <w:tcPr>
            <w:tcW w:w="4698" w:type="dxa"/>
          </w:tcPr>
          <w:p w:rsidR="00234440" w:rsidRPr="00E1755E" w:rsidRDefault="00234440" w:rsidP="00D62F61">
            <w:pPr>
              <w:spacing w:after="0" w:line="240" w:lineRule="auto"/>
              <w:jc w:val="both"/>
              <w:rPr>
                <w:b/>
                <w:i/>
                <w:spacing w:val="-6"/>
                <w:sz w:val="24"/>
                <w:szCs w:val="24"/>
              </w:rPr>
            </w:pPr>
            <w:r w:rsidRPr="00E1755E">
              <w:rPr>
                <w:b/>
                <w:i/>
                <w:spacing w:val="-6"/>
                <w:sz w:val="24"/>
                <w:szCs w:val="24"/>
              </w:rPr>
              <w:t>Nơi nhận:</w:t>
            </w:r>
          </w:p>
          <w:p w:rsidR="00234440" w:rsidRPr="00E1755E" w:rsidRDefault="00234440" w:rsidP="00D62F61">
            <w:pPr>
              <w:spacing w:after="0" w:line="240" w:lineRule="auto"/>
              <w:jc w:val="both"/>
              <w:rPr>
                <w:spacing w:val="-6"/>
                <w:sz w:val="22"/>
                <w:szCs w:val="22"/>
              </w:rPr>
            </w:pPr>
            <w:r w:rsidRPr="00E1755E">
              <w:rPr>
                <w:spacing w:val="-6"/>
                <w:sz w:val="22"/>
                <w:szCs w:val="22"/>
              </w:rPr>
              <w:t xml:space="preserve">- Như Điều </w:t>
            </w:r>
            <w:r>
              <w:rPr>
                <w:spacing w:val="-6"/>
                <w:sz w:val="22"/>
                <w:szCs w:val="22"/>
              </w:rPr>
              <w:t>3</w:t>
            </w:r>
            <w:r w:rsidRPr="00E1755E">
              <w:rPr>
                <w:spacing w:val="-6"/>
                <w:sz w:val="22"/>
                <w:szCs w:val="22"/>
              </w:rPr>
              <w:t>;</w:t>
            </w:r>
          </w:p>
          <w:p w:rsidR="00234440" w:rsidRDefault="00234440" w:rsidP="00D62F6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E1755E">
              <w:rPr>
                <w:spacing w:val="-6"/>
                <w:sz w:val="22"/>
                <w:szCs w:val="22"/>
              </w:rPr>
              <w:t xml:space="preserve">- </w:t>
            </w:r>
            <w:r>
              <w:rPr>
                <w:rFonts w:eastAsia="Times New Roman"/>
                <w:sz w:val="22"/>
                <w:szCs w:val="22"/>
              </w:rPr>
              <w:t>CT. Trần Việt Nga</w:t>
            </w:r>
            <w:r w:rsidRPr="00E1755E">
              <w:rPr>
                <w:rFonts w:eastAsia="Times New Roman"/>
                <w:sz w:val="22"/>
                <w:szCs w:val="22"/>
              </w:rPr>
              <w:t xml:space="preserve"> (để b</w:t>
            </w:r>
            <w:r>
              <w:rPr>
                <w:rFonts w:eastAsia="Times New Roman"/>
                <w:sz w:val="22"/>
                <w:szCs w:val="22"/>
              </w:rPr>
              <w:t>áo cáo</w:t>
            </w:r>
            <w:r w:rsidRPr="00E1755E">
              <w:rPr>
                <w:rFonts w:eastAsia="Times New Roman"/>
                <w:sz w:val="22"/>
                <w:szCs w:val="22"/>
              </w:rPr>
              <w:t>);</w:t>
            </w:r>
          </w:p>
          <w:p w:rsidR="00234440" w:rsidRDefault="00234440" w:rsidP="00D62F6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Các Phó cục trưởng (để biết);</w:t>
            </w:r>
          </w:p>
          <w:p w:rsidR="00234440" w:rsidRDefault="00234440" w:rsidP="00D62F6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Trang TTĐT của Cục ATTP (để đăng tải);</w:t>
            </w:r>
          </w:p>
          <w:p w:rsidR="00234440" w:rsidRDefault="00234440" w:rsidP="00D62F6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Sở Y tế các tỉnh, thành phố;</w:t>
            </w:r>
          </w:p>
          <w:p w:rsidR="00234440" w:rsidRPr="005D6843" w:rsidRDefault="00234440" w:rsidP="00D62F6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val="vi-VN"/>
              </w:rPr>
            </w:pPr>
            <w:r>
              <w:rPr>
                <w:rFonts w:eastAsia="Times New Roman"/>
                <w:sz w:val="22"/>
                <w:szCs w:val="22"/>
                <w:lang w:val="vi-VN"/>
              </w:rPr>
              <w:t>- Sở ATTP TP. HCM;</w:t>
            </w:r>
          </w:p>
          <w:p w:rsidR="00234440" w:rsidRDefault="00234440" w:rsidP="00D62F6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Ban Quản lý ATTP các tỉnh, thành phố;</w:t>
            </w:r>
          </w:p>
          <w:p w:rsidR="00234440" w:rsidRDefault="00234440" w:rsidP="00D62F6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Chi cục ATVSTP các tỉnh, thành phố;</w:t>
            </w:r>
          </w:p>
          <w:p w:rsidR="00234440" w:rsidRPr="00E1755E" w:rsidRDefault="00234440" w:rsidP="00D62F61">
            <w:pPr>
              <w:spacing w:after="0" w:line="240" w:lineRule="auto"/>
              <w:jc w:val="both"/>
              <w:rPr>
                <w:spacing w:val="-6"/>
                <w:szCs w:val="28"/>
              </w:rPr>
            </w:pPr>
            <w:r w:rsidRPr="00E1755E">
              <w:rPr>
                <w:spacing w:val="-6"/>
                <w:sz w:val="22"/>
                <w:szCs w:val="22"/>
              </w:rPr>
              <w:t xml:space="preserve">- Lưu: VT, </w:t>
            </w:r>
            <w:r>
              <w:rPr>
                <w:spacing w:val="-6"/>
                <w:sz w:val="22"/>
                <w:szCs w:val="22"/>
              </w:rPr>
              <w:t>SP</w:t>
            </w:r>
            <w:r w:rsidRPr="00E1755E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4500" w:type="dxa"/>
          </w:tcPr>
          <w:p w:rsidR="00234440" w:rsidRDefault="00234440" w:rsidP="00D62F61">
            <w:pPr>
              <w:spacing w:after="0" w:line="240" w:lineRule="auto"/>
              <w:jc w:val="center"/>
              <w:rPr>
                <w:b/>
                <w:spacing w:val="-6"/>
                <w:szCs w:val="28"/>
              </w:rPr>
            </w:pPr>
            <w:r>
              <w:rPr>
                <w:b/>
                <w:spacing w:val="-6"/>
                <w:szCs w:val="28"/>
              </w:rPr>
              <w:t>KT.</w:t>
            </w:r>
            <w:r w:rsidRPr="00E1755E">
              <w:rPr>
                <w:b/>
                <w:spacing w:val="-6"/>
                <w:szCs w:val="28"/>
              </w:rPr>
              <w:t>CỤC TRƯỞNG</w:t>
            </w:r>
          </w:p>
          <w:p w:rsidR="00234440" w:rsidRPr="00E1755E" w:rsidRDefault="00234440" w:rsidP="00D62F61">
            <w:pPr>
              <w:spacing w:after="0" w:line="240" w:lineRule="auto"/>
              <w:jc w:val="center"/>
              <w:rPr>
                <w:b/>
                <w:spacing w:val="-6"/>
                <w:szCs w:val="28"/>
              </w:rPr>
            </w:pPr>
            <w:r>
              <w:rPr>
                <w:b/>
                <w:spacing w:val="-6"/>
                <w:szCs w:val="28"/>
              </w:rPr>
              <w:t>PHÓ CỤC TRƯỞNG</w:t>
            </w:r>
          </w:p>
          <w:p w:rsidR="00234440" w:rsidRPr="00806DA8" w:rsidRDefault="00234440" w:rsidP="00D62F61">
            <w:pPr>
              <w:tabs>
                <w:tab w:val="left" w:pos="2865"/>
              </w:tabs>
              <w:spacing w:after="0" w:line="240" w:lineRule="auto"/>
              <w:jc w:val="center"/>
              <w:rPr>
                <w:b/>
                <w:spacing w:val="-6"/>
                <w:szCs w:val="28"/>
              </w:rPr>
            </w:pPr>
          </w:p>
          <w:p w:rsidR="00234440" w:rsidRDefault="00234440" w:rsidP="00D62F61">
            <w:pPr>
              <w:spacing w:after="0" w:line="240" w:lineRule="auto"/>
              <w:jc w:val="center"/>
              <w:rPr>
                <w:b/>
                <w:spacing w:val="-6"/>
                <w:szCs w:val="28"/>
              </w:rPr>
            </w:pPr>
          </w:p>
          <w:p w:rsidR="00234440" w:rsidRDefault="00234440" w:rsidP="00D62F61">
            <w:pPr>
              <w:spacing w:after="0" w:line="240" w:lineRule="auto"/>
              <w:jc w:val="center"/>
              <w:rPr>
                <w:b/>
                <w:spacing w:val="-6"/>
                <w:szCs w:val="28"/>
              </w:rPr>
            </w:pPr>
          </w:p>
          <w:p w:rsidR="00234440" w:rsidRPr="00806DA8" w:rsidRDefault="00234440" w:rsidP="00D62F61">
            <w:pPr>
              <w:spacing w:after="0" w:line="240" w:lineRule="auto"/>
              <w:jc w:val="center"/>
              <w:rPr>
                <w:b/>
                <w:spacing w:val="-6"/>
                <w:szCs w:val="28"/>
              </w:rPr>
            </w:pPr>
          </w:p>
          <w:p w:rsidR="00234440" w:rsidRPr="00806DA8" w:rsidRDefault="00234440" w:rsidP="00D62F61">
            <w:pPr>
              <w:spacing w:after="0" w:line="240" w:lineRule="auto"/>
              <w:jc w:val="center"/>
              <w:rPr>
                <w:b/>
                <w:spacing w:val="-6"/>
                <w:szCs w:val="28"/>
              </w:rPr>
            </w:pPr>
          </w:p>
          <w:p w:rsidR="00234440" w:rsidRPr="00E1755E" w:rsidRDefault="00234440" w:rsidP="00D62F61">
            <w:pPr>
              <w:spacing w:after="0" w:line="240" w:lineRule="auto"/>
              <w:jc w:val="center"/>
              <w:rPr>
                <w:b/>
                <w:spacing w:val="-6"/>
                <w:szCs w:val="28"/>
              </w:rPr>
            </w:pPr>
            <w:r>
              <w:rPr>
                <w:b/>
                <w:spacing w:val="-6"/>
                <w:szCs w:val="28"/>
              </w:rPr>
              <w:t>Chu Quốc Thịnh</w:t>
            </w:r>
          </w:p>
        </w:tc>
      </w:tr>
    </w:tbl>
    <w:p w:rsidR="00234440" w:rsidRDefault="00234440" w:rsidP="00234440">
      <w:pPr>
        <w:spacing w:after="0" w:line="240" w:lineRule="auto"/>
        <w:jc w:val="center"/>
        <w:rPr>
          <w:b/>
          <w:bCs/>
          <w:szCs w:val="28"/>
        </w:rPr>
      </w:pPr>
    </w:p>
    <w:p w:rsidR="00234440" w:rsidRDefault="00234440" w:rsidP="00234440">
      <w:pPr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>
        <w:rPr>
          <w:b/>
          <w:bCs/>
          <w:szCs w:val="28"/>
        </w:rPr>
        <w:lastRenderedPageBreak/>
        <w:t>DANH SÁCH SẢN PHẨM THU HỒI HIỆU LỰC</w:t>
      </w:r>
    </w:p>
    <w:p w:rsidR="00234440" w:rsidRDefault="00234440" w:rsidP="00234440">
      <w:pPr>
        <w:spacing w:after="0" w:line="240" w:lineRule="auto"/>
        <w:jc w:val="center"/>
        <w:rPr>
          <w:bCs/>
          <w:i/>
          <w:szCs w:val="28"/>
        </w:rPr>
      </w:pPr>
      <w:r w:rsidRPr="000B4494">
        <w:rPr>
          <w:bCs/>
          <w:i/>
          <w:szCs w:val="28"/>
        </w:rPr>
        <w:t xml:space="preserve">(Ban hành kèm theo Quyết định số: </w:t>
      </w:r>
      <w:r>
        <w:rPr>
          <w:bCs/>
          <w:i/>
          <w:szCs w:val="28"/>
        </w:rPr>
        <w:t xml:space="preserve">           </w:t>
      </w:r>
      <w:r w:rsidRPr="000B4494">
        <w:rPr>
          <w:bCs/>
          <w:i/>
          <w:szCs w:val="28"/>
        </w:rPr>
        <w:t>/QĐ-ATTP ngày     tháng</w:t>
      </w:r>
      <w:r>
        <w:rPr>
          <w:bCs/>
          <w:i/>
          <w:szCs w:val="28"/>
          <w:lang w:val="vi-VN"/>
        </w:rPr>
        <w:t xml:space="preserve"> </w:t>
      </w:r>
      <w:r w:rsidRPr="000B4494">
        <w:rPr>
          <w:bCs/>
          <w:i/>
          <w:szCs w:val="28"/>
        </w:rPr>
        <w:t xml:space="preserve">  năm 2025)</w:t>
      </w:r>
    </w:p>
    <w:p w:rsidR="00234440" w:rsidRDefault="00234440" w:rsidP="00234440">
      <w:pPr>
        <w:spacing w:after="0" w:line="240" w:lineRule="auto"/>
        <w:jc w:val="center"/>
        <w:rPr>
          <w:bCs/>
          <w:i/>
          <w:szCs w:val="28"/>
        </w:rPr>
      </w:pPr>
    </w:p>
    <w:tbl>
      <w:tblPr>
        <w:tblW w:w="9610" w:type="dxa"/>
        <w:tblInd w:w="-318" w:type="dxa"/>
        <w:tblLook w:val="04A0" w:firstRow="1" w:lastRow="0" w:firstColumn="1" w:lastColumn="0" w:noHBand="0" w:noVBand="1"/>
      </w:tblPr>
      <w:tblGrid>
        <w:gridCol w:w="746"/>
        <w:gridCol w:w="4680"/>
        <w:gridCol w:w="2680"/>
        <w:gridCol w:w="1504"/>
      </w:tblGrid>
      <w:tr w:rsidR="00234440" w:rsidRPr="00DA2ED3" w:rsidTr="00234440">
        <w:trPr>
          <w:trHeight w:val="6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0" w:rsidRPr="00DA2ED3" w:rsidRDefault="00234440" w:rsidP="00D62F61">
            <w:pPr>
              <w:spacing w:before="120" w:after="120" w:line="240" w:lineRule="auto"/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A2ED3">
              <w:rPr>
                <w:rFonts w:eastAsia="Times New Roman"/>
                <w:b/>
                <w:bCs/>
                <w:color w:val="000000"/>
                <w:szCs w:val="28"/>
              </w:rPr>
              <w:t>STT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0" w:rsidRPr="00DA2ED3" w:rsidRDefault="00234440" w:rsidP="00D62F61">
            <w:pPr>
              <w:spacing w:before="120" w:after="120" w:line="240" w:lineRule="auto"/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A2ED3">
              <w:rPr>
                <w:rFonts w:eastAsia="Times New Roman"/>
                <w:b/>
                <w:bCs/>
                <w:color w:val="000000"/>
                <w:szCs w:val="28"/>
              </w:rPr>
              <w:t>Tên sản phẩm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0" w:rsidRPr="00DA2ED3" w:rsidRDefault="00234440" w:rsidP="00D62F61">
            <w:pPr>
              <w:spacing w:before="120" w:after="120" w:line="240" w:lineRule="auto"/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A2ED3">
              <w:rPr>
                <w:rFonts w:eastAsia="Times New Roman"/>
                <w:b/>
                <w:bCs/>
                <w:color w:val="000000"/>
                <w:szCs w:val="28"/>
              </w:rPr>
              <w:t>Số Giấy tiếp nhận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440" w:rsidRPr="00DA2ED3" w:rsidRDefault="00234440" w:rsidP="00D62F61">
            <w:pPr>
              <w:spacing w:before="120" w:after="120" w:line="240" w:lineRule="auto"/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A2ED3">
              <w:rPr>
                <w:rFonts w:eastAsia="Times New Roman"/>
                <w:b/>
                <w:bCs/>
                <w:color w:val="000000"/>
                <w:szCs w:val="28"/>
              </w:rPr>
              <w:t>Ngày cấp</w:t>
            </w:r>
          </w:p>
        </w:tc>
      </w:tr>
      <w:tr w:rsidR="00234440" w:rsidRPr="00DA2ED3" w:rsidTr="00234440">
        <w:trPr>
          <w:trHeight w:val="33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0" w:rsidRPr="00DA2ED3" w:rsidRDefault="00234440" w:rsidP="00D62F61">
            <w:pPr>
              <w:spacing w:before="120" w:after="12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DA2ED3">
              <w:rPr>
                <w:rFonts w:eastAsia="Times New Roman"/>
                <w:color w:val="000000"/>
                <w:szCs w:val="28"/>
              </w:rP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0" w:rsidRPr="00234440" w:rsidRDefault="00234440" w:rsidP="00D62F61">
            <w:pPr>
              <w:spacing w:before="120" w:after="120" w:line="240" w:lineRule="auto"/>
              <w:rPr>
                <w:rFonts w:eastAsia="Times New Roman"/>
                <w:color w:val="000000"/>
                <w:szCs w:val="28"/>
                <w:lang w:val="vi-VN"/>
              </w:rPr>
            </w:pPr>
            <w:r w:rsidRPr="00DA2ED3">
              <w:rPr>
                <w:rFonts w:eastAsia="Times New Roman"/>
                <w:color w:val="000000"/>
                <w:szCs w:val="28"/>
              </w:rPr>
              <w:t xml:space="preserve">Thực phẩm bảo vệ sức khỏe </w:t>
            </w:r>
            <w:r>
              <w:rPr>
                <w:rFonts w:eastAsia="Times New Roman"/>
                <w:color w:val="000000"/>
                <w:szCs w:val="28"/>
                <w:lang w:val="vi-VN"/>
              </w:rPr>
              <w:t>Sâm ngọc linh ngâm mật ong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0" w:rsidRPr="00DA2ED3" w:rsidRDefault="00234440" w:rsidP="00D62F61">
            <w:pPr>
              <w:spacing w:before="120" w:after="12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  <w:lang w:val="vi-VN"/>
              </w:rPr>
              <w:t>3194</w:t>
            </w:r>
            <w:r w:rsidRPr="00DA2ED3">
              <w:rPr>
                <w:rFonts w:eastAsia="Times New Roman"/>
                <w:color w:val="000000"/>
                <w:szCs w:val="28"/>
                <w:lang w:val="vi-VN"/>
              </w:rPr>
              <w:t>/2018</w:t>
            </w:r>
            <w:r w:rsidRPr="00DA2ED3">
              <w:rPr>
                <w:rFonts w:eastAsia="Times New Roman"/>
                <w:color w:val="000000"/>
                <w:szCs w:val="28"/>
              </w:rPr>
              <w:t>/ĐKSP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0" w:rsidRPr="00DA2ED3" w:rsidRDefault="00234440" w:rsidP="00D62F61">
            <w:pPr>
              <w:spacing w:before="120" w:after="120" w:line="240" w:lineRule="auto"/>
              <w:jc w:val="center"/>
              <w:rPr>
                <w:rFonts w:eastAsia="Times New Roman"/>
                <w:color w:val="000000"/>
                <w:szCs w:val="28"/>
                <w:lang w:val="vi-VN"/>
              </w:rPr>
            </w:pPr>
            <w:r>
              <w:rPr>
                <w:rFonts w:eastAsia="Times New Roman"/>
                <w:color w:val="000000"/>
                <w:szCs w:val="28"/>
                <w:lang w:val="vi-VN"/>
              </w:rPr>
              <w:t>04/6</w:t>
            </w:r>
            <w:r w:rsidRPr="00DA2ED3">
              <w:rPr>
                <w:rFonts w:eastAsia="Times New Roman"/>
                <w:color w:val="000000"/>
                <w:szCs w:val="28"/>
                <w:lang w:val="vi-VN"/>
              </w:rPr>
              <w:t>/2018</w:t>
            </w:r>
          </w:p>
        </w:tc>
      </w:tr>
      <w:tr w:rsidR="00234440" w:rsidRPr="00DA2ED3" w:rsidTr="00234440">
        <w:trPr>
          <w:trHeight w:val="33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0" w:rsidRPr="00DA2ED3" w:rsidRDefault="00234440" w:rsidP="00D62F61">
            <w:pPr>
              <w:spacing w:before="120" w:after="12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DA2ED3">
              <w:rPr>
                <w:rFonts w:eastAsia="Times New Roman"/>
                <w:color w:val="000000"/>
                <w:szCs w:val="28"/>
              </w:rP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0" w:rsidRPr="00DA2ED3" w:rsidRDefault="00234440" w:rsidP="00D62F61">
            <w:pPr>
              <w:spacing w:before="120" w:after="120" w:line="240" w:lineRule="auto"/>
              <w:rPr>
                <w:rFonts w:eastAsia="Times New Roman"/>
                <w:color w:val="000000"/>
                <w:szCs w:val="28"/>
              </w:rPr>
            </w:pPr>
            <w:r w:rsidRPr="00DA2ED3">
              <w:rPr>
                <w:rFonts w:eastAsia="Times New Roman"/>
                <w:color w:val="000000"/>
                <w:szCs w:val="28"/>
              </w:rPr>
              <w:t xml:space="preserve">Thực phẩm bảo vệ sức khỏe </w:t>
            </w:r>
            <w:r w:rsidRPr="00234440">
              <w:rPr>
                <w:szCs w:val="28"/>
              </w:rPr>
              <w:t>Rượu sâm ngọc linh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0" w:rsidRPr="00DA2ED3" w:rsidRDefault="00234440" w:rsidP="00D62F61">
            <w:pPr>
              <w:spacing w:before="120" w:after="12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>
              <w:rPr>
                <w:szCs w:val="28"/>
                <w:lang w:val="vi-VN"/>
              </w:rPr>
              <w:t>96/2019</w:t>
            </w:r>
            <w:r w:rsidRPr="00DA2ED3">
              <w:rPr>
                <w:szCs w:val="28"/>
              </w:rPr>
              <w:t>/ĐKSP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0" w:rsidRPr="00DA2ED3" w:rsidRDefault="00234440" w:rsidP="00D62F61">
            <w:pPr>
              <w:spacing w:before="120" w:after="120" w:line="240" w:lineRule="auto"/>
              <w:jc w:val="center"/>
              <w:rPr>
                <w:rFonts w:eastAsia="Times New Roman"/>
                <w:color w:val="000000"/>
                <w:szCs w:val="28"/>
                <w:lang w:val="vi-VN"/>
              </w:rPr>
            </w:pPr>
            <w:r>
              <w:rPr>
                <w:rFonts w:eastAsia="Times New Roman"/>
                <w:color w:val="000000"/>
                <w:szCs w:val="28"/>
                <w:lang w:val="vi-VN"/>
              </w:rPr>
              <w:t>29/3/2019</w:t>
            </w:r>
          </w:p>
        </w:tc>
      </w:tr>
    </w:tbl>
    <w:p w:rsidR="00234440" w:rsidRPr="000B4494" w:rsidRDefault="00234440" w:rsidP="00234440">
      <w:pPr>
        <w:spacing w:after="0" w:line="240" w:lineRule="auto"/>
        <w:jc w:val="center"/>
        <w:rPr>
          <w:bCs/>
          <w:i/>
          <w:szCs w:val="28"/>
        </w:rPr>
      </w:pPr>
    </w:p>
    <w:p w:rsidR="00234440" w:rsidRDefault="00234440" w:rsidP="00234440"/>
    <w:p w:rsidR="003001F0" w:rsidRDefault="003001F0"/>
    <w:sectPr w:rsidR="003001F0" w:rsidSect="00C345CC">
      <w:headerReference w:type="default" r:id="rId6"/>
      <w:pgSz w:w="11907" w:h="16840" w:code="9"/>
      <w:pgMar w:top="1134" w:right="1140" w:bottom="851" w:left="1701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24A" w:rsidRDefault="0028624A">
      <w:pPr>
        <w:spacing w:after="0" w:line="240" w:lineRule="auto"/>
      </w:pPr>
      <w:r>
        <w:separator/>
      </w:r>
    </w:p>
  </w:endnote>
  <w:endnote w:type="continuationSeparator" w:id="0">
    <w:p w:rsidR="0028624A" w:rsidRDefault="0028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24A" w:rsidRDefault="0028624A">
      <w:pPr>
        <w:spacing w:after="0" w:line="240" w:lineRule="auto"/>
      </w:pPr>
      <w:r>
        <w:separator/>
      </w:r>
    </w:p>
  </w:footnote>
  <w:footnote w:type="continuationSeparator" w:id="0">
    <w:p w:rsidR="0028624A" w:rsidRDefault="00286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2B5" w:rsidRDefault="0028624A">
    <w:pPr>
      <w:pStyle w:val="Header"/>
      <w:jc w:val="center"/>
    </w:pPr>
  </w:p>
  <w:p w:rsidR="004658B2" w:rsidRDefault="00234440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5295">
      <w:rPr>
        <w:noProof/>
      </w:rPr>
      <w:t>2</w:t>
    </w:r>
    <w:r>
      <w:rPr>
        <w:noProof/>
      </w:rPr>
      <w:fldChar w:fldCharType="end"/>
    </w:r>
  </w:p>
  <w:p w:rsidR="004658B2" w:rsidRDefault="002862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440"/>
    <w:rsid w:val="000D1C68"/>
    <w:rsid w:val="00121803"/>
    <w:rsid w:val="00234440"/>
    <w:rsid w:val="0028624A"/>
    <w:rsid w:val="003001F0"/>
    <w:rsid w:val="003147CB"/>
    <w:rsid w:val="00391223"/>
    <w:rsid w:val="007A25AE"/>
    <w:rsid w:val="008B1523"/>
    <w:rsid w:val="00900266"/>
    <w:rsid w:val="00B23281"/>
    <w:rsid w:val="00C54AEA"/>
    <w:rsid w:val="00CA5295"/>
    <w:rsid w:val="00ED0069"/>
    <w:rsid w:val="00FE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73D56"/>
  <w15:chartTrackingRefBased/>
  <w15:docId w15:val="{D4853085-5FA7-432D-9A93-82554D3D5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440"/>
    <w:pPr>
      <w:spacing w:after="200" w:line="276" w:lineRule="auto"/>
    </w:pPr>
    <w:rPr>
      <w:rFonts w:eastAsia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440"/>
    <w:pPr>
      <w:tabs>
        <w:tab w:val="center" w:pos="4513"/>
        <w:tab w:val="right" w:pos="9026"/>
      </w:tabs>
      <w:spacing w:after="0" w:line="240" w:lineRule="auto"/>
    </w:pPr>
    <w:rPr>
      <w:lang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34440"/>
    <w:rPr>
      <w:rFonts w:eastAsia="Arial" w:cs="Times New Roman"/>
      <w:szCs w:val="2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1565</Characters>
  <Application>Microsoft Office Word</Application>
  <DocSecurity>0</DocSecurity>
  <Lines>13</Lines>
  <Paragraphs>3</Paragraphs>
  <ScaleCrop>false</ScaleCrop>
  <Company>Microsoft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2025-06-06T04:13:00Z</dcterms:created>
  <dcterms:modified xsi:type="dcterms:W3CDTF">2025-06-06T05:01:00Z</dcterms:modified>
</cp:coreProperties>
</file>