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9394" w:type="dxa"/>
        <w:tblInd w:w="-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24"/>
        <w:gridCol w:w="5670"/>
      </w:tblGrid>
      <w:tr>
        <w:tc>
          <w:tcPr>
            <w:tcW w:w="3724" w:type="dxa"/>
          </w:tcPr>
          <w:p>
            <w:pPr>
              <w:jc w:val="center"/>
              <w:rPr>
                <w:rFonts w:cs="Times New Roman"/>
                <w:color w:val="000000" w:themeColor="text1"/>
                <w:spacing w:val="-10"/>
                <w:sz w:val="26"/>
                <w:szCs w:val="26"/>
              </w:rPr>
            </w:pPr>
            <w:bookmarkStart w:id="0" w:name="_Hlk200006628"/>
            <w:r>
              <w:rPr>
                <w:rFonts w:cs="Times New Roman"/>
                <w:color w:val="000000" w:themeColor="text1"/>
                <w:spacing w:val="-10"/>
                <w:sz w:val="26"/>
                <w:szCs w:val="26"/>
              </w:rPr>
              <w:t>SỞ Y TẾ HÀ TĨNH</w:t>
            </w:r>
          </w:p>
          <w:p>
            <w:pPr>
              <w:jc w:val="center"/>
              <w:rPr>
                <w:rFonts w:cs="Times New Roman"/>
                <w:b/>
                <w:color w:val="000000" w:themeColor="text1"/>
                <w:spacing w:val="-10"/>
                <w:sz w:val="26"/>
                <w:szCs w:val="26"/>
              </w:rPr>
            </w:pPr>
            <w:r>
              <w:rPr>
                <w:rFonts w:cs="Times New Roman"/>
                <w:b/>
                <w:color w:val="000000" w:themeColor="text1"/>
                <w:spacing w:val="-10"/>
                <w:sz w:val="26"/>
                <w:szCs w:val="26"/>
              </w:rPr>
              <w:t>CHI CỤC AN TOÀN</w:t>
            </w:r>
          </w:p>
          <w:p>
            <w:pPr>
              <w:jc w:val="center"/>
              <w:rPr>
                <w:rFonts w:cs="Times New Roman"/>
                <w:b/>
                <w:color w:val="000000" w:themeColor="text1"/>
                <w:spacing w:val="-10"/>
                <w:sz w:val="26"/>
                <w:szCs w:val="26"/>
              </w:rPr>
            </w:pPr>
            <w:r>
              <w:rPr>
                <w:rFonts w:cs="Times New Roman"/>
                <w:b/>
                <w:color w:val="000000" w:themeColor="text1"/>
                <w:spacing w:val="-10"/>
                <w:sz w:val="26"/>
                <w:szCs w:val="26"/>
              </w:rPr>
              <w:t>VỆ SINH THỰC PHẨM</w:t>
            </w:r>
          </w:p>
        </w:tc>
        <w:tc>
          <w:tcPr>
            <w:tcW w:w="5670" w:type="dxa"/>
          </w:tcPr>
          <w:p>
            <w:pPr>
              <w:jc w:val="center"/>
              <w:rPr>
                <w:rFonts w:cs="Times New Roman"/>
                <w:b/>
                <w:color w:val="000000" w:themeColor="text1"/>
                <w:spacing w:val="-10"/>
                <w:sz w:val="26"/>
                <w:szCs w:val="26"/>
              </w:rPr>
            </w:pPr>
            <w:r>
              <w:rPr>
                <w:rFonts w:cs="Times New Roman"/>
                <w:b/>
                <w:color w:val="000000" w:themeColor="text1"/>
                <w:spacing w:val="-10"/>
                <w:sz w:val="26"/>
                <w:szCs w:val="26"/>
              </w:rPr>
              <w:t>CỘNG HÒA XÃ HỘI CHỦ NGHĨA VIỆT NAM</w:t>
            </w:r>
          </w:p>
          <w:p>
            <w:pPr>
              <w:jc w:val="center"/>
              <w:rPr>
                <w:rFonts w:cs="Times New Roman"/>
                <w:b/>
                <w:color w:val="000000" w:themeColor="text1"/>
                <w:spacing w:val="-10"/>
                <w:szCs w:val="28"/>
              </w:rPr>
            </w:pPr>
            <w:r>
              <w:rPr>
                <w:rFonts w:cs="Times New Roman"/>
                <w:b/>
                <w:color w:val="000000" w:themeColor="text1"/>
                <w:spacing w:val="-10"/>
                <w:szCs w:val="28"/>
              </w:rPr>
              <w:t>Độc lập - Tự do - Hạnh phúc</w:t>
            </w:r>
          </w:p>
          <w:p>
            <w:pPr>
              <w:jc w:val="center"/>
              <w:rPr>
                <w:color w:val="000000" w:themeColor="text1"/>
                <w:spacing w:val="-10"/>
              </w:rPr>
            </w:pPr>
            <w:r>
              <w:rPr>
                <w:noProof/>
                <w:color w:val="000000" w:themeColor="text1"/>
                <w:spacing w:val="-10"/>
              </w:rPr>
              <mc:AlternateContent>
                <mc:Choice Requires="wps">
                  <w:drawing>
                    <wp:anchor distT="4294967295" distB="4294967295" distL="114300" distR="114300" simplePos="0" relativeHeight="251656192" behindDoc="0" locked="0" layoutInCell="1" allowOverlap="1">
                      <wp:simplePos x="0" y="0"/>
                      <wp:positionH relativeFrom="column">
                        <wp:posOffset>786765</wp:posOffset>
                      </wp:positionH>
                      <wp:positionV relativeFrom="paragraph">
                        <wp:posOffset>64770</wp:posOffset>
                      </wp:positionV>
                      <wp:extent cx="1908960" cy="0"/>
                      <wp:effectExtent l="0" t="0" r="0" b="0"/>
                      <wp:wrapNone/>
                      <wp:docPr id="976600256"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0896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95pt,5.1pt" to="212.2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" strokecolor="black [3200]" strokeweight=".5pt">
                      <v:stroke joinstyle="miter"/>
                      <o:lock v:ext="edit" shapetype="f"/>
                    </v:line>
                  </w:pict>
                </mc:Fallback>
              </mc:AlternateContent>
            </w:r>
          </w:p>
        </w:tc>
      </w:tr>
      <w:tr>
        <w:tc>
          <w:tcPr>
            <w:tcW w:w="3724" w:type="dxa"/>
          </w:tcPr>
          <w:p>
            <w:pPr>
              <w:spacing w:before="240" w:after="120"/>
              <w:jc w:val="center"/>
              <w:rPr>
                <w:color w:val="000000" w:themeColor="text1"/>
                <w:spacing w:val="-10"/>
                <w:sz w:val="26"/>
                <w:szCs w:val="26"/>
              </w:rPr>
            </w:pPr>
            <w:r>
              <w:rPr>
                <w:noProof/>
                <w:color w:val="000000" w:themeColor="text1"/>
                <w:spacing w:val="-10"/>
                <w:sz w:val="26"/>
                <w:szCs w:val="26"/>
              </w:rPr>
              <mc:AlternateContent>
                <mc:Choice Requires="wps">
                  <w:drawing>
                    <wp:anchor distT="4294967295" distB="4294967295" distL="114300" distR="114300" simplePos="0" relativeHeight="251660288" behindDoc="0" locked="0" layoutInCell="1" allowOverlap="1">
                      <wp:simplePos x="0" y="0"/>
                      <wp:positionH relativeFrom="column">
                        <wp:posOffset>767715</wp:posOffset>
                      </wp:positionH>
                      <wp:positionV relativeFrom="paragraph">
                        <wp:posOffset>1270</wp:posOffset>
                      </wp:positionV>
                      <wp:extent cx="781050" cy="0"/>
                      <wp:effectExtent l="0" t="0" r="19050" b="19050"/>
                      <wp:wrapNone/>
                      <wp:docPr id="1153605544"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8105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1"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60.45pt,.1pt" to="121.9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">
                      <o:lock v:ext="edit" shapetype="f"/>
                    </v:line>
                  </w:pict>
                </mc:Fallback>
              </mc:AlternateContent>
            </w:r>
            <w:r>
              <w:rPr>
                <w:color w:val="000000" w:themeColor="text1"/>
                <w:spacing w:val="-10"/>
                <w:sz w:val="26"/>
                <w:szCs w:val="26"/>
              </w:rPr>
              <w:t>Số:            /ATTP-NV</w:t>
            </w:r>
          </w:p>
        </w:tc>
        <w:tc>
          <w:tcPr>
            <w:tcW w:w="5670" w:type="dxa"/>
          </w:tcPr>
          <w:p>
            <w:pPr>
              <w:spacing w:before="240" w:after="120"/>
              <w:jc w:val="center"/>
              <w:rPr>
                <w:color w:val="000000" w:themeColor="text1"/>
                <w:spacing w:val="-10"/>
              </w:rPr>
            </w:pPr>
            <w:r>
              <w:rPr>
                <w:rFonts w:cs="Times New Roman"/>
                <w:i/>
                <w:color w:val="000000" w:themeColor="text1"/>
                <w:spacing w:val="-10"/>
              </w:rPr>
              <w:t>Hà Tĩnh, ngày          tháng  6  năm 2025</w:t>
            </w:r>
          </w:p>
        </w:tc>
      </w:tr>
      <w:tr>
        <w:trPr>
          <w:trHeight w:val="607"/>
        </w:trPr>
        <w:tc>
          <w:tcPr>
            <w:tcW w:w="3724" w:type="dxa"/>
          </w:tcPr>
          <w:p>
            <w:pPr>
              <w:ind w:hanging="72"/>
              <w:jc w:val="center"/>
              <w:rPr>
                <w:sz w:val="24"/>
                <w:szCs w:val="24"/>
              </w:rPr>
            </w:pPr>
            <w:r>
              <w:rPr>
                <w:color w:val="000000" w:themeColor="text1"/>
                <w:spacing w:val="-10"/>
                <w:sz w:val="24"/>
                <w:szCs w:val="24"/>
              </w:rPr>
              <w:t xml:space="preserve">V/v </w:t>
            </w:r>
            <w:r>
              <w:rPr>
                <w:sz w:val="24"/>
                <w:szCs w:val="24"/>
              </w:rPr>
              <w:t>thông báo các văn bản</w:t>
            </w:r>
          </w:p>
          <w:p>
            <w:pPr>
              <w:ind w:hanging="72"/>
              <w:jc w:val="center"/>
              <w:rPr>
                <w:color w:val="000000" w:themeColor="text1"/>
                <w:spacing w:val="-10"/>
                <w:sz w:val="24"/>
                <w:szCs w:val="24"/>
              </w:rPr>
            </w:pPr>
            <w:r>
              <w:rPr>
                <w:sz w:val="24"/>
                <w:szCs w:val="24"/>
              </w:rPr>
              <w:t>của Cục An toàn thực phẩm</w:t>
            </w:r>
          </w:p>
        </w:tc>
        <w:tc>
          <w:tcPr>
            <w:tcW w:w="5670" w:type="dxa"/>
          </w:tcPr>
          <w:p>
            <w:pPr>
              <w:jc w:val="center"/>
              <w:rPr>
                <w:i/>
                <w:color w:val="000000" w:themeColor="text1"/>
                <w:spacing w:val="-10"/>
                <w:sz w:val="26"/>
              </w:rPr>
            </w:pPr>
          </w:p>
        </w:tc>
      </w:tr>
    </w:tbl>
    <w:p>
      <w:pPr>
        <w:spacing w:before="120" w:after="120" w:line="240" w:lineRule="auto"/>
        <w:jc w:val="both"/>
        <w:rPr>
          <w:bCs/>
          <w:color w:val="000000" w:themeColor="text1"/>
          <w:spacing w:val="-10"/>
          <w:sz w:val="18"/>
          <w:szCs w:val="18"/>
        </w:rPr>
      </w:pPr>
    </w:p>
    <w:tbl>
      <w:tblPr>
        <w:tblStyle w:val="TableGrid"/>
        <w:tblW w:w="9584" w:type="dxa"/>
        <w:tblInd w:w="-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7"/>
        <w:gridCol w:w="6427"/>
      </w:tblGrid>
      <w:tr>
        <w:tc>
          <w:tcPr>
            <w:tcW w:w="3157" w:type="dxa"/>
          </w:tcPr>
          <w:p>
            <w:pPr>
              <w:ind w:left="-57" w:right="-57"/>
              <w:jc w:val="right"/>
              <w:rPr>
                <w:szCs w:val="28"/>
                <w:lang w:val="es-ES"/>
              </w:rPr>
            </w:pPr>
            <w:r>
              <w:rPr>
                <w:szCs w:val="28"/>
                <w:lang w:val="es-ES"/>
              </w:rPr>
              <w:t>Kính gửi:</w:t>
            </w:r>
          </w:p>
        </w:tc>
        <w:tc>
          <w:tcPr>
            <w:tcW w:w="6427" w:type="dxa"/>
          </w:tcPr>
          <w:p>
            <w:pPr>
              <w:ind w:left="-57" w:right="-57"/>
              <w:rPr>
                <w:szCs w:val="28"/>
                <w:lang w:val="es-ES"/>
              </w:rPr>
            </w:pPr>
          </w:p>
          <w:p>
            <w:pPr>
              <w:ind w:left="-57" w:right="-57"/>
              <w:rPr>
                <w:szCs w:val="28"/>
                <w:lang w:val="es-ES"/>
              </w:rPr>
            </w:pPr>
            <w:r>
              <w:rPr>
                <w:szCs w:val="28"/>
                <w:lang w:val="es-ES"/>
              </w:rPr>
              <w:t>- Văn phòng HĐND-UBND; Trung tâm Y tế</w:t>
            </w:r>
          </w:p>
          <w:p>
            <w:pPr>
              <w:ind w:left="-57" w:right="-57"/>
              <w:rPr>
                <w:szCs w:val="28"/>
                <w:lang w:val="es-ES"/>
              </w:rPr>
            </w:pPr>
            <w:r>
              <w:rPr>
                <w:szCs w:val="28"/>
                <w:lang w:val="es-ES"/>
              </w:rPr>
              <w:t xml:space="preserve">  các huyện, thành phố, thị xã;</w:t>
            </w:r>
          </w:p>
          <w:p>
            <w:pPr>
              <w:ind w:left="-57" w:right="-57"/>
              <w:rPr>
                <w:szCs w:val="28"/>
                <w:lang w:val="es-ES"/>
              </w:rPr>
            </w:pPr>
            <w:r>
              <w:rPr>
                <w:szCs w:val="28"/>
                <w:lang w:val="es-ES"/>
              </w:rPr>
              <w:t>- UBND các xã, phường, thị trấn.</w:t>
            </w:r>
          </w:p>
        </w:tc>
      </w:tr>
    </w:tbl>
    <w:p>
      <w:pPr>
        <w:spacing w:before="120" w:after="120" w:line="240" w:lineRule="auto"/>
        <w:jc w:val="both"/>
        <w:rPr>
          <w:bCs/>
          <w:color w:val="000000" w:themeColor="text1"/>
          <w:spacing w:val="-10"/>
          <w:sz w:val="32"/>
          <w:szCs w:val="32"/>
        </w:rPr>
      </w:pPr>
    </w:p>
    <w:p>
      <w:pPr>
        <w:spacing w:before="120" w:after="120" w:line="240" w:lineRule="auto"/>
        <w:ind w:firstLine="720"/>
        <w:jc w:val="both"/>
        <w:rPr>
          <w:iCs/>
          <w:color w:val="auto"/>
          <w:spacing w:val="-10"/>
          <w:lang w:val="vi-VN"/>
        </w:rPr>
      </w:pPr>
      <w:r>
        <w:t xml:space="preserve">Ngày </w:t>
      </w:r>
      <w:r>
        <w:t>10/6/2025</w:t>
      </w:r>
      <w:r>
        <w:t xml:space="preserve">, </w:t>
      </w:r>
      <w:r>
        <w:rPr>
          <w:bCs/>
          <w:color w:val="auto"/>
        </w:rPr>
        <w:t xml:space="preserve">Cục An toàn thực phẩm có </w:t>
      </w:r>
      <w:r>
        <w:rPr>
          <w:bCs/>
          <w:color w:val="auto"/>
          <w:lang w:val="vi-VN"/>
        </w:rPr>
        <w:t xml:space="preserve">các </w:t>
      </w:r>
      <w:r>
        <w:rPr>
          <w:bCs/>
          <w:color w:val="auto"/>
        </w:rPr>
        <w:t xml:space="preserve">quyết định: </w:t>
      </w:r>
      <w:r>
        <w:rPr>
          <w:iCs/>
          <w:color w:val="auto"/>
          <w:spacing w:val="-10"/>
        </w:rPr>
        <w:t>số 286</w:t>
      </w:r>
      <w:r>
        <w:rPr>
          <w:iCs/>
          <w:color w:val="auto"/>
          <w:spacing w:val="-10"/>
          <w:lang w:val="vi-VN"/>
        </w:rPr>
        <w:t>/</w:t>
      </w:r>
      <w:r>
        <w:rPr>
          <w:iCs/>
          <w:color w:val="auto"/>
          <w:spacing w:val="-10"/>
        </w:rPr>
        <w:t xml:space="preserve">QĐ-ATTP </w:t>
      </w:r>
      <w:r>
        <w:rPr>
          <w:color w:val="auto"/>
          <w:lang w:val="vi-VN"/>
        </w:rPr>
        <w:t xml:space="preserve">về </w:t>
      </w:r>
      <w:r>
        <w:rPr>
          <w:color w:val="auto"/>
        </w:rPr>
        <w:t xml:space="preserve">việc thu hồi hiệu lực Giấy xác nhận nội dung quảng cáo của sản phẩm thực phẩm bảo vệ sức khoẻ </w:t>
      </w:r>
      <w:r>
        <w:rPr>
          <w:color w:val="auto"/>
        </w:rPr>
        <w:t>và s</w:t>
      </w:r>
      <w:r>
        <w:rPr>
          <w:iCs/>
          <w:color w:val="auto"/>
          <w:spacing w:val="-10"/>
        </w:rPr>
        <w:t xml:space="preserve">ố 287/QĐ-ATTP </w:t>
      </w:r>
      <w:r>
        <w:rPr>
          <w:color w:val="auto"/>
        </w:rPr>
        <w:t>về việc thu hồi hiệu lực Giấy tiếp nhận đăng ký bản công bố của sản phẩm thực phẩm bảo vệ sức khoẻ</w:t>
      </w:r>
      <w:r>
        <w:rPr>
          <w:iCs/>
          <w:color w:val="auto"/>
          <w:spacing w:val="-10"/>
        </w:rPr>
        <w:t xml:space="preserve"> </w:t>
      </w:r>
      <w:r>
        <w:rPr>
          <w:bCs/>
          <w:i/>
          <w:iCs/>
          <w:color w:val="auto"/>
        </w:rPr>
        <w:t>(Phụ lục và các văn bản gửi kèm theo)</w:t>
      </w:r>
      <w:r>
        <w:rPr>
          <w:color w:val="auto"/>
        </w:rPr>
        <w:t>.</w:t>
      </w:r>
    </w:p>
    <w:p>
      <w:pPr>
        <w:spacing w:before="120" w:after="120" w:line="240" w:lineRule="auto"/>
        <w:ind w:firstLine="720"/>
        <w:jc w:val="both"/>
        <w:rPr>
          <w:color w:val="auto"/>
          <w:lang w:val="es-ES"/>
        </w:rPr>
      </w:pPr>
      <w:r>
        <w:rPr>
          <w:color w:val="auto"/>
          <w:lang w:val="es-ES"/>
        </w:rPr>
        <w:t>Chi cục An toàn vệ sinh thực phẩm thông báo để các đơn vị nêu trên biết, tuyên truyền, tham mưu hoặc tổ chức thực hiện công tác quản lý theo thẩm quyền./.</w:t>
      </w:r>
    </w:p>
    <w:p>
      <w:pPr>
        <w:spacing w:before="120" w:after="120" w:line="240" w:lineRule="auto"/>
        <w:ind w:firstLine="720"/>
        <w:jc w:val="both"/>
        <w:rPr>
          <w:color w:val="auto"/>
          <w:sz w:val="6"/>
          <w:szCs w:val="6"/>
          <w:lang w:val="es-ES"/>
        </w:rPr>
      </w:pPr>
    </w:p>
    <w:tbl>
      <w:tblPr>
        <w:tblStyle w:val="TableGrid"/>
        <w:tblW w:w="90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98"/>
      </w:tblGrid>
      <w:tr>
        <w:tc>
          <w:tcPr>
            <w:tcW w:w="4678" w:type="dxa"/>
          </w:tcPr>
          <w:p>
            <w:pPr>
              <w:spacing w:before="120"/>
              <w:jc w:val="both"/>
              <w:rPr>
                <w:b/>
                <w:i/>
                <w:color w:val="000000" w:themeColor="text1"/>
                <w:spacing w:val="-10"/>
                <w:sz w:val="24"/>
                <w:szCs w:val="24"/>
              </w:rPr>
            </w:pPr>
            <w:r>
              <w:rPr>
                <w:b/>
                <w:i/>
                <w:color w:val="000000" w:themeColor="text1"/>
                <w:spacing w:val="-10"/>
                <w:sz w:val="24"/>
                <w:szCs w:val="24"/>
              </w:rPr>
              <w:t>Nơi nhận:</w:t>
            </w:r>
          </w:p>
          <w:p>
            <w:pPr>
              <w:ind w:left="-285" w:firstLine="285"/>
              <w:jc w:val="both"/>
              <w:rPr>
                <w:sz w:val="22"/>
              </w:rPr>
            </w:pPr>
            <w:r>
              <w:rPr>
                <w:sz w:val="22"/>
              </w:rPr>
              <w:t>- Như trên;</w:t>
            </w:r>
          </w:p>
          <w:p>
            <w:pPr>
              <w:ind w:left="-285" w:firstLine="285"/>
              <w:jc w:val="both"/>
              <w:rPr>
                <w:sz w:val="22"/>
              </w:rPr>
            </w:pPr>
            <w:r>
              <w:rPr>
                <w:sz w:val="22"/>
              </w:rPr>
              <w:t xml:space="preserve">- Sở Y tê (báo cáo); </w:t>
            </w:r>
          </w:p>
          <w:p>
            <w:pPr>
              <w:ind w:left="-285" w:firstLine="285"/>
              <w:jc w:val="both"/>
              <w:rPr>
                <w:sz w:val="22"/>
              </w:rPr>
            </w:pPr>
            <w:r>
              <w:rPr>
                <w:sz w:val="22"/>
              </w:rPr>
              <w:t>- Lãnh đạo Chi cục;</w:t>
            </w:r>
          </w:p>
          <w:p>
            <w:pPr>
              <w:ind w:left="-285" w:firstLine="285"/>
              <w:jc w:val="both"/>
              <w:rPr>
                <w:sz w:val="22"/>
              </w:rPr>
            </w:pPr>
            <w:r>
              <w:rPr>
                <w:sz w:val="22"/>
              </w:rPr>
              <w:t>- Các cơ sở thực phẩm liên quan;</w:t>
            </w:r>
          </w:p>
          <w:p>
            <w:pPr>
              <w:ind w:left="-285" w:firstLine="285"/>
              <w:jc w:val="both"/>
              <w:rPr>
                <w:sz w:val="22"/>
              </w:rPr>
            </w:pPr>
            <w:r>
              <w:rPr>
                <w:sz w:val="22"/>
              </w:rPr>
              <w:t>- Đăng tải trên Website Chi cục;</w:t>
            </w:r>
          </w:p>
          <w:p>
            <w:pPr>
              <w:ind w:left="-285" w:firstLine="285"/>
              <w:jc w:val="both"/>
              <w:rPr>
                <w:color w:val="000000" w:themeColor="text1"/>
                <w:spacing w:val="-10"/>
                <w:sz w:val="22"/>
              </w:rPr>
            </w:pPr>
            <w:r>
              <w:rPr>
                <w:color w:val="000000" w:themeColor="text1"/>
                <w:spacing w:val="-10"/>
                <w:sz w:val="22"/>
              </w:rPr>
              <w:t>- Lưu: VT, NV.</w:t>
            </w:r>
          </w:p>
          <w:p>
            <w:pPr>
              <w:ind w:left="-285" w:firstLine="285"/>
              <w:jc w:val="both"/>
              <w:rPr>
                <w:color w:val="000000" w:themeColor="text1"/>
                <w:spacing w:val="-10"/>
              </w:rPr>
            </w:pPr>
          </w:p>
        </w:tc>
        <w:tc>
          <w:tcPr>
            <w:tcW w:w="4398" w:type="dxa"/>
          </w:tcPr>
          <w:p>
            <w:pPr>
              <w:spacing w:before="120"/>
              <w:jc w:val="center"/>
              <w:rPr>
                <w:b/>
                <w:color w:val="000000" w:themeColor="text1"/>
                <w:spacing w:val="-10"/>
                <w:szCs w:val="28"/>
              </w:rPr>
            </w:pPr>
            <w:r>
              <w:rPr>
                <w:b/>
                <w:color w:val="000000" w:themeColor="text1"/>
                <w:spacing w:val="-10"/>
                <w:szCs w:val="28"/>
              </w:rPr>
              <w:t>KT. CHI CỤC TRƯỞNG</w:t>
            </w:r>
          </w:p>
          <w:p>
            <w:pPr>
              <w:jc w:val="center"/>
              <w:rPr>
                <w:b/>
                <w:color w:val="000000" w:themeColor="text1"/>
                <w:spacing w:val="-10"/>
                <w:szCs w:val="28"/>
              </w:rPr>
            </w:pPr>
            <w:r>
              <w:rPr>
                <w:b/>
                <w:color w:val="000000" w:themeColor="text1"/>
                <w:spacing w:val="-10"/>
                <w:szCs w:val="28"/>
                <w:lang w:val="vi-VN"/>
              </w:rPr>
              <w:t xml:space="preserve"> </w:t>
            </w:r>
            <w:r>
              <w:rPr>
                <w:b/>
                <w:color w:val="000000" w:themeColor="text1"/>
                <w:spacing w:val="-10"/>
                <w:szCs w:val="28"/>
              </w:rPr>
              <w:t>PHÓ CHI CỤC TRƯỞNG</w:t>
            </w:r>
          </w:p>
          <w:p>
            <w:pPr>
              <w:jc w:val="center"/>
              <w:rPr>
                <w:b/>
                <w:color w:val="000000" w:themeColor="text1"/>
                <w:spacing w:val="-10"/>
                <w:sz w:val="26"/>
                <w:szCs w:val="24"/>
              </w:rPr>
            </w:pPr>
          </w:p>
          <w:p>
            <w:pPr>
              <w:jc w:val="center"/>
              <w:rPr>
                <w:b/>
                <w:color w:val="000000" w:themeColor="text1"/>
                <w:spacing w:val="-10"/>
                <w:sz w:val="26"/>
                <w:szCs w:val="24"/>
              </w:rPr>
            </w:pPr>
          </w:p>
          <w:p>
            <w:pPr>
              <w:jc w:val="center"/>
              <w:rPr>
                <w:b/>
                <w:color w:val="000000" w:themeColor="text1"/>
                <w:spacing w:val="-10"/>
                <w:sz w:val="26"/>
                <w:szCs w:val="24"/>
              </w:rPr>
            </w:pPr>
          </w:p>
          <w:p>
            <w:pPr>
              <w:jc w:val="center"/>
              <w:rPr>
                <w:b/>
                <w:color w:val="000000" w:themeColor="text1"/>
                <w:spacing w:val="-10"/>
                <w:sz w:val="26"/>
                <w:szCs w:val="24"/>
              </w:rPr>
            </w:pPr>
          </w:p>
          <w:p>
            <w:pPr>
              <w:jc w:val="center"/>
              <w:rPr>
                <w:b/>
                <w:color w:val="000000" w:themeColor="text1"/>
                <w:spacing w:val="-10"/>
                <w:sz w:val="26"/>
                <w:szCs w:val="24"/>
              </w:rPr>
            </w:pPr>
          </w:p>
          <w:p>
            <w:pPr>
              <w:jc w:val="center"/>
              <w:rPr>
                <w:b/>
                <w:bCs/>
                <w:color w:val="000000" w:themeColor="text1"/>
                <w:spacing w:val="-10"/>
              </w:rPr>
            </w:pPr>
          </w:p>
          <w:p>
            <w:pPr>
              <w:jc w:val="center"/>
              <w:rPr>
                <w:b/>
                <w:bCs/>
                <w:color w:val="000000" w:themeColor="text1"/>
                <w:spacing w:val="-10"/>
              </w:rPr>
            </w:pPr>
            <w:r>
              <w:rPr>
                <w:b/>
                <w:bCs/>
                <w:color w:val="000000" w:themeColor="text1"/>
                <w:spacing w:val="-10"/>
              </w:rPr>
              <w:t>Phạm Bá Quyền</w:t>
            </w:r>
          </w:p>
        </w:tc>
      </w:tr>
      <w:bookmarkEnd w:id="0"/>
    </w:tbl>
    <w:p>
      <w:pPr>
        <w:spacing w:before="60" w:after="60"/>
        <w:ind w:firstLine="720"/>
        <w:jc w:val="both"/>
        <w:rPr>
          <w:color w:val="000000" w:themeColor="text1"/>
          <w:spacing w:val="-10"/>
        </w:rPr>
      </w:pPr>
    </w:p>
    <w:p>
      <w:pPr>
        <w:spacing w:before="60" w:after="60"/>
        <w:ind w:firstLine="720"/>
        <w:jc w:val="both"/>
        <w:rPr>
          <w:color w:val="000000" w:themeColor="text1"/>
          <w:spacing w:val="-10"/>
        </w:rPr>
      </w:pPr>
    </w:p>
    <w:p>
      <w:pPr>
        <w:spacing w:before="60" w:after="60"/>
        <w:ind w:firstLine="720"/>
        <w:jc w:val="both"/>
        <w:rPr>
          <w:color w:val="000000" w:themeColor="text1"/>
          <w:spacing w:val="-10"/>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before="60" w:after="60"/>
        <w:ind w:firstLine="720"/>
        <w:jc w:val="both"/>
        <w:rPr>
          <w:color w:val="000000" w:themeColor="text1"/>
          <w:spacing w:val="-10"/>
          <w:lang w:val="vi-VN"/>
        </w:rPr>
      </w:pPr>
    </w:p>
    <w:p>
      <w:pPr>
        <w:spacing w:after="0"/>
        <w:jc w:val="center"/>
        <w:rPr>
          <w:b/>
          <w:bCs/>
          <w:color w:val="000000" w:themeColor="text1"/>
          <w:spacing w:val="-10"/>
        </w:rPr>
      </w:pPr>
      <w:r>
        <w:rPr>
          <w:b/>
          <w:bCs/>
          <w:color w:val="000000" w:themeColor="text1"/>
          <w:spacing w:val="-10"/>
        </w:rPr>
        <w:lastRenderedPageBreak/>
        <w:t>Phụ lục</w:t>
      </w:r>
    </w:p>
    <w:p>
      <w:pPr>
        <w:spacing w:after="0"/>
        <w:jc w:val="center"/>
        <w:rPr>
          <w:b/>
          <w:bCs/>
          <w:color w:val="000000" w:themeColor="text1"/>
          <w:spacing w:val="-10"/>
        </w:rPr>
      </w:pPr>
      <w:r>
        <w:rPr>
          <w:b/>
          <w:bCs/>
          <w:color w:val="000000" w:themeColor="text1"/>
          <w:spacing w:val="-10"/>
        </w:rPr>
        <w:t>DANH SÁCH CÁC VĂN BẢN CỦA CỤC AN TOÀN THỰC PHẨM</w:t>
      </w:r>
    </w:p>
    <w:p>
      <w:pPr>
        <w:spacing w:after="0"/>
        <w:jc w:val="center"/>
        <w:rPr>
          <w:i/>
          <w:iCs/>
          <w:color w:val="000000" w:themeColor="text1"/>
          <w:spacing w:val="-10"/>
        </w:rPr>
      </w:pPr>
      <w:r>
        <w:rPr>
          <w:i/>
          <w:iCs/>
          <w:color w:val="000000" w:themeColor="text1"/>
          <w:spacing w:val="-10"/>
        </w:rPr>
        <w:t>(Kèm theo Văn bản số ………/ATTP-NV ngày        / 6 /2025)</w:t>
      </w:r>
    </w:p>
    <w:p>
      <w:pPr>
        <w:spacing w:after="0"/>
        <w:jc w:val="center"/>
        <w:rPr>
          <w:i/>
          <w:iCs/>
          <w:color w:val="000000" w:themeColor="text1"/>
          <w:spacing w:val="-10"/>
        </w:rPr>
      </w:pPr>
      <w:r>
        <w:rPr>
          <w:i/>
          <w:iCs/>
          <w:noProof/>
          <w:color w:val="000000" w:themeColor="text1"/>
          <w:spacing w:val="-10"/>
        </w:rPr>
        <mc:AlternateContent>
          <mc:Choice Requires="wps">
            <w:drawing>
              <wp:anchor distT="0" distB="0" distL="114300" distR="114300" simplePos="0" relativeHeight="251658240" behindDoc="0" locked="0" layoutInCell="1" allowOverlap="1">
                <wp:simplePos x="0" y="0"/>
                <wp:positionH relativeFrom="column">
                  <wp:posOffset>1920240</wp:posOffset>
                </wp:positionH>
                <wp:positionV relativeFrom="paragraph">
                  <wp:posOffset>43815</wp:posOffset>
                </wp:positionV>
                <wp:extent cx="2247900" cy="0"/>
                <wp:effectExtent l="0" t="0" r="19050" b="19050"/>
                <wp:wrapNone/>
                <wp:docPr id="976600298" name="Straight Connector 976600298"/>
                <wp:cNvGraphicFramePr/>
                <a:graphic xmlns:a="http://schemas.openxmlformats.org/drawingml/2006/main">
                  <a:graphicData uri="http://schemas.microsoft.com/office/word/2010/wordprocessingShape">
                    <wps:wsp>
                      <wps:cNvCnPr/>
                      <wps:spPr>
                        <a:xfrm>
                          <a:off x="0" y="0"/>
                          <a:ext cx="2247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976600298" o:spid="_x0000_s1026" style="position:absolute;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1.2pt,3.45pt" to="328.2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" strokecolor="black [3200]" strokeweight=".5pt">
                <v:stroke joinstyle="miter"/>
              </v:line>
            </w:pict>
          </mc:Fallback>
        </mc:AlternateContent>
      </w:r>
    </w:p>
    <w:tbl>
      <w:tblPr>
        <w:tblStyle w:val="TableGrid"/>
        <w:tblW w:w="9180" w:type="dxa"/>
        <w:tblLook w:val="04A0" w:firstRow="1" w:lastRow="0" w:firstColumn="1" w:lastColumn="0" w:noHBand="0" w:noVBand="1"/>
      </w:tblPr>
      <w:tblGrid>
        <w:gridCol w:w="652"/>
        <w:gridCol w:w="1866"/>
        <w:gridCol w:w="1418"/>
        <w:gridCol w:w="2835"/>
        <w:gridCol w:w="2409"/>
      </w:tblGrid>
      <w:tr>
        <w:trPr>
          <w:trHeight w:val="893"/>
        </w:trPr>
        <w:tc>
          <w:tcPr>
            <w:tcW w:w="652" w:type="dxa"/>
            <w:vAlign w:val="center"/>
          </w:tcPr>
          <w:p>
            <w:pPr>
              <w:jc w:val="center"/>
              <w:rPr>
                <w:rFonts w:cs="Times New Roman"/>
                <w:b/>
                <w:bCs/>
                <w:color w:val="000000" w:themeColor="text1"/>
                <w:spacing w:val="-10"/>
                <w:sz w:val="24"/>
                <w:szCs w:val="24"/>
              </w:rPr>
            </w:pPr>
            <w:r>
              <w:rPr>
                <w:rFonts w:cs="Times New Roman"/>
                <w:b/>
                <w:bCs/>
                <w:color w:val="000000" w:themeColor="text1"/>
                <w:spacing w:val="-10"/>
                <w:sz w:val="24"/>
                <w:szCs w:val="24"/>
              </w:rPr>
              <w:t>TT</w:t>
            </w:r>
          </w:p>
        </w:tc>
        <w:tc>
          <w:tcPr>
            <w:tcW w:w="1866" w:type="dxa"/>
            <w:vAlign w:val="center"/>
          </w:tcPr>
          <w:p>
            <w:pPr>
              <w:jc w:val="center"/>
              <w:rPr>
                <w:rFonts w:cs="Times New Roman"/>
                <w:b/>
                <w:bCs/>
                <w:color w:val="000000" w:themeColor="text1"/>
                <w:spacing w:val="-10"/>
                <w:sz w:val="24"/>
                <w:szCs w:val="24"/>
              </w:rPr>
            </w:pPr>
            <w:r>
              <w:rPr>
                <w:rFonts w:cs="Times New Roman"/>
                <w:b/>
                <w:bCs/>
                <w:color w:val="000000" w:themeColor="text1"/>
                <w:spacing w:val="-10"/>
                <w:sz w:val="24"/>
                <w:szCs w:val="24"/>
              </w:rPr>
              <w:t>Số, ký hiệu</w:t>
            </w:r>
          </w:p>
        </w:tc>
        <w:tc>
          <w:tcPr>
            <w:tcW w:w="1418" w:type="dxa"/>
            <w:vAlign w:val="center"/>
          </w:tcPr>
          <w:p>
            <w:pPr>
              <w:jc w:val="center"/>
              <w:rPr>
                <w:rFonts w:cs="Times New Roman"/>
                <w:b/>
                <w:bCs/>
                <w:color w:val="000000" w:themeColor="text1"/>
                <w:spacing w:val="-10"/>
                <w:sz w:val="24"/>
                <w:szCs w:val="24"/>
              </w:rPr>
            </w:pPr>
            <w:r>
              <w:rPr>
                <w:rFonts w:cs="Times New Roman"/>
                <w:b/>
                <w:bCs/>
                <w:color w:val="000000" w:themeColor="text1"/>
                <w:spacing w:val="-10"/>
                <w:sz w:val="24"/>
                <w:szCs w:val="24"/>
              </w:rPr>
              <w:t xml:space="preserve">Ngày </w:t>
            </w:r>
          </w:p>
          <w:p>
            <w:pPr>
              <w:jc w:val="center"/>
              <w:rPr>
                <w:rFonts w:cs="Times New Roman"/>
                <w:b/>
                <w:bCs/>
                <w:color w:val="000000" w:themeColor="text1"/>
                <w:spacing w:val="-10"/>
                <w:sz w:val="24"/>
                <w:szCs w:val="24"/>
              </w:rPr>
            </w:pPr>
            <w:r>
              <w:rPr>
                <w:rFonts w:cs="Times New Roman"/>
                <w:b/>
                <w:bCs/>
                <w:color w:val="000000" w:themeColor="text1"/>
                <w:spacing w:val="-10"/>
                <w:sz w:val="24"/>
                <w:szCs w:val="24"/>
              </w:rPr>
              <w:t>ban hành</w:t>
            </w:r>
          </w:p>
        </w:tc>
        <w:tc>
          <w:tcPr>
            <w:tcW w:w="2835" w:type="dxa"/>
            <w:vAlign w:val="center"/>
          </w:tcPr>
          <w:p>
            <w:pPr>
              <w:jc w:val="center"/>
              <w:rPr>
                <w:rFonts w:cs="Times New Roman"/>
                <w:b/>
                <w:bCs/>
                <w:color w:val="000000" w:themeColor="text1"/>
                <w:spacing w:val="-10"/>
                <w:sz w:val="24"/>
                <w:szCs w:val="24"/>
              </w:rPr>
            </w:pPr>
            <w:r>
              <w:rPr>
                <w:rFonts w:cs="Times New Roman"/>
                <w:b/>
                <w:bCs/>
                <w:color w:val="000000" w:themeColor="text1"/>
                <w:spacing w:val="-10"/>
                <w:sz w:val="24"/>
                <w:szCs w:val="24"/>
              </w:rPr>
              <w:t>Trích yếu</w:t>
            </w:r>
          </w:p>
        </w:tc>
        <w:tc>
          <w:tcPr>
            <w:tcW w:w="2409" w:type="dxa"/>
          </w:tcPr>
          <w:p>
            <w:pPr>
              <w:jc w:val="center"/>
              <w:rPr>
                <w:b/>
                <w:bCs/>
                <w:color w:val="000000" w:themeColor="text1"/>
                <w:spacing w:val="-10"/>
                <w:sz w:val="24"/>
                <w:szCs w:val="24"/>
              </w:rPr>
            </w:pPr>
          </w:p>
          <w:p>
            <w:pPr>
              <w:jc w:val="center"/>
              <w:rPr>
                <w:b/>
                <w:bCs/>
                <w:color w:val="000000" w:themeColor="text1"/>
                <w:spacing w:val="-10"/>
                <w:sz w:val="24"/>
                <w:szCs w:val="24"/>
              </w:rPr>
            </w:pPr>
            <w:r>
              <w:rPr>
                <w:b/>
                <w:bCs/>
                <w:color w:val="000000" w:themeColor="text1"/>
                <w:spacing w:val="-10"/>
                <w:sz w:val="24"/>
                <w:szCs w:val="24"/>
              </w:rPr>
              <w:t>Văn bản đến đính kèm</w:t>
            </w:r>
          </w:p>
        </w:tc>
      </w:tr>
      <w:tr>
        <w:tc>
          <w:tcPr>
            <w:tcW w:w="652" w:type="dxa"/>
            <w:vAlign w:val="center"/>
          </w:tcPr>
          <w:p>
            <w:pPr>
              <w:spacing w:line="276" w:lineRule="auto"/>
              <w:jc w:val="center"/>
              <w:rPr>
                <w:rFonts w:cs="Times New Roman"/>
                <w:iCs/>
                <w:color w:val="000000" w:themeColor="text1"/>
                <w:spacing w:val="-10"/>
                <w:sz w:val="24"/>
                <w:szCs w:val="24"/>
              </w:rPr>
            </w:pPr>
            <w:r>
              <w:rPr>
                <w:rFonts w:cs="Times New Roman"/>
                <w:iCs/>
                <w:color w:val="000000" w:themeColor="text1"/>
                <w:spacing w:val="-10"/>
                <w:sz w:val="24"/>
                <w:szCs w:val="24"/>
              </w:rPr>
              <w:t>1</w:t>
            </w:r>
          </w:p>
        </w:tc>
        <w:tc>
          <w:tcPr>
            <w:tcW w:w="1866" w:type="dxa"/>
            <w:vAlign w:val="center"/>
          </w:tcPr>
          <w:p>
            <w:pPr>
              <w:spacing w:line="276" w:lineRule="auto"/>
              <w:rPr>
                <w:rFonts w:cs="Times New Roman"/>
                <w:i/>
                <w:iCs/>
                <w:spacing w:val="-10"/>
                <w:sz w:val="24"/>
                <w:szCs w:val="24"/>
              </w:rPr>
            </w:pPr>
            <w:r>
              <w:rPr>
                <w:rFonts w:cs="Times New Roman"/>
                <w:bCs/>
                <w:sz w:val="24"/>
                <w:szCs w:val="24"/>
              </w:rPr>
              <w:t>S</w:t>
            </w:r>
            <w:r>
              <w:rPr>
                <w:rFonts w:cs="Times New Roman"/>
                <w:iCs/>
                <w:spacing w:val="-10"/>
                <w:sz w:val="24"/>
                <w:szCs w:val="24"/>
              </w:rPr>
              <w:t>ố 286/QĐ-ATTP</w:t>
            </w:r>
          </w:p>
        </w:tc>
        <w:tc>
          <w:tcPr>
            <w:tcW w:w="1418" w:type="dxa"/>
            <w:vAlign w:val="center"/>
          </w:tcPr>
          <w:p>
            <w:pPr>
              <w:spacing w:line="276" w:lineRule="auto"/>
              <w:jc w:val="center"/>
              <w:rPr>
                <w:rFonts w:cs="Times New Roman"/>
                <w:iCs/>
                <w:spacing w:val="-10"/>
                <w:sz w:val="24"/>
                <w:szCs w:val="24"/>
              </w:rPr>
            </w:pPr>
            <w:r>
              <w:rPr>
                <w:rFonts w:cs="Times New Roman"/>
                <w:sz w:val="24"/>
                <w:szCs w:val="24"/>
              </w:rPr>
              <w:t>10/6/2025</w:t>
            </w:r>
          </w:p>
        </w:tc>
        <w:tc>
          <w:tcPr>
            <w:tcW w:w="2835" w:type="dxa"/>
          </w:tcPr>
          <w:p>
            <w:pPr>
              <w:jc w:val="both"/>
              <w:rPr>
                <w:rFonts w:cs="Times New Roman"/>
                <w:i/>
                <w:iCs/>
                <w:spacing w:val="-10"/>
                <w:sz w:val="24"/>
                <w:szCs w:val="24"/>
              </w:rPr>
            </w:pPr>
            <w:r>
              <w:rPr>
                <w:rFonts w:cs="Times New Roman"/>
                <w:sz w:val="24"/>
                <w:szCs w:val="24"/>
                <w:lang w:val="vi-VN"/>
              </w:rPr>
              <w:t xml:space="preserve">về </w:t>
            </w:r>
            <w:r>
              <w:rPr>
                <w:rFonts w:cs="Times New Roman"/>
                <w:sz w:val="24"/>
                <w:szCs w:val="24"/>
              </w:rPr>
              <w:t>việc thu hồi hiệu lực Giấy xác nhận nội dung quảng cáo của sản phẩm thực phẩm bảo vệ sức khoẻ</w:t>
            </w:r>
          </w:p>
        </w:tc>
        <w:tc>
          <w:tcPr>
            <w:tcW w:w="2409" w:type="dxa"/>
          </w:tcPr>
          <w:p>
            <w:pPr>
              <w:jc w:val="both"/>
              <w:rPr>
                <w:sz w:val="24"/>
                <w:szCs w:val="24"/>
                <w:lang w:val="vi-VN"/>
              </w:rPr>
            </w:pPr>
            <w:r>
              <w:rPr>
                <w:rFonts w:cs="Times New Roman"/>
                <w:color w:val="333333"/>
                <w:sz w:val="24"/>
                <w:szCs w:val="24"/>
                <w:lang w:val="vi-VN"/>
              </w:rPr>
              <w:object w:dxaOrig="1508" w:dyaOrig="9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5.75pt;height:48.75pt" o:ole="">
                  <v:imagedata r:id="rId8" o:title=""/>
                </v:shape>
                <o:OLEObject Type="Embed" ProgID="FoxitReader.Document" ShapeID="_x0000_i1028" DrawAspect="Icon" ObjectID="_1811340990" r:id="rId9"/>
              </w:object>
            </w:r>
          </w:p>
        </w:tc>
      </w:tr>
      <w:tr>
        <w:tc>
          <w:tcPr>
            <w:tcW w:w="652" w:type="dxa"/>
            <w:vAlign w:val="center"/>
          </w:tcPr>
          <w:p>
            <w:pPr>
              <w:spacing w:line="276" w:lineRule="auto"/>
              <w:jc w:val="center"/>
              <w:rPr>
                <w:rFonts w:cs="Times New Roman"/>
                <w:iCs/>
                <w:color w:val="000000" w:themeColor="text1"/>
                <w:spacing w:val="-10"/>
                <w:sz w:val="24"/>
                <w:szCs w:val="24"/>
              </w:rPr>
            </w:pPr>
            <w:r>
              <w:rPr>
                <w:rFonts w:cs="Times New Roman"/>
                <w:iCs/>
                <w:color w:val="000000" w:themeColor="text1"/>
                <w:spacing w:val="-10"/>
                <w:sz w:val="24"/>
                <w:szCs w:val="24"/>
              </w:rPr>
              <w:t>2</w:t>
            </w:r>
          </w:p>
        </w:tc>
        <w:tc>
          <w:tcPr>
            <w:tcW w:w="1866" w:type="dxa"/>
            <w:vAlign w:val="center"/>
          </w:tcPr>
          <w:p>
            <w:pPr>
              <w:spacing w:line="276" w:lineRule="auto"/>
              <w:rPr>
                <w:rFonts w:cs="Times New Roman"/>
                <w:iCs/>
                <w:spacing w:val="-10"/>
                <w:sz w:val="24"/>
                <w:szCs w:val="24"/>
              </w:rPr>
            </w:pPr>
            <w:r>
              <w:rPr>
                <w:rFonts w:cs="Times New Roman"/>
                <w:bCs/>
                <w:sz w:val="24"/>
                <w:szCs w:val="24"/>
              </w:rPr>
              <w:t>S</w:t>
            </w:r>
            <w:r>
              <w:rPr>
                <w:rFonts w:cs="Times New Roman"/>
                <w:iCs/>
                <w:spacing w:val="-10"/>
                <w:sz w:val="24"/>
                <w:szCs w:val="24"/>
              </w:rPr>
              <w:t>ố 287/QĐ-ATTP</w:t>
            </w:r>
          </w:p>
        </w:tc>
        <w:tc>
          <w:tcPr>
            <w:tcW w:w="1418" w:type="dxa"/>
            <w:vAlign w:val="center"/>
          </w:tcPr>
          <w:p>
            <w:pPr>
              <w:spacing w:line="276" w:lineRule="auto"/>
              <w:jc w:val="center"/>
              <w:rPr>
                <w:rFonts w:cs="Times New Roman"/>
                <w:sz w:val="24"/>
                <w:szCs w:val="24"/>
              </w:rPr>
            </w:pPr>
            <w:r>
              <w:rPr>
                <w:rFonts w:cs="Times New Roman"/>
                <w:sz w:val="24"/>
                <w:szCs w:val="24"/>
              </w:rPr>
              <w:t>10/6/2025</w:t>
            </w:r>
          </w:p>
        </w:tc>
        <w:tc>
          <w:tcPr>
            <w:tcW w:w="2835" w:type="dxa"/>
          </w:tcPr>
          <w:p>
            <w:pPr>
              <w:jc w:val="both"/>
              <w:rPr>
                <w:rFonts w:cs="Times New Roman"/>
                <w:sz w:val="24"/>
                <w:szCs w:val="24"/>
                <w:lang w:val="vi-VN"/>
              </w:rPr>
            </w:pPr>
            <w:r>
              <w:rPr>
                <w:rFonts w:cs="Times New Roman"/>
                <w:sz w:val="24"/>
                <w:szCs w:val="24"/>
              </w:rPr>
              <w:t>Về việc thu hồi hiệu lực Giấy tiếp nhận đăng ký bản công bố của sản phẩm thực phẩm bảo vệ sức khoẻ</w:t>
            </w:r>
          </w:p>
        </w:tc>
        <w:tc>
          <w:tcPr>
            <w:tcW w:w="2409" w:type="dxa"/>
          </w:tcPr>
          <w:p>
            <w:pPr>
              <w:jc w:val="both"/>
              <w:rPr>
                <w:sz w:val="24"/>
                <w:szCs w:val="24"/>
              </w:rPr>
            </w:pPr>
            <w:r>
              <w:rPr>
                <w:rFonts w:cs="Times New Roman"/>
                <w:color w:val="333333"/>
                <w:sz w:val="24"/>
                <w:szCs w:val="24"/>
              </w:rPr>
              <w:object w:dxaOrig="1508" w:dyaOrig="981">
                <v:shape id="_x0000_i1030" type="#_x0000_t75" style="width:75.75pt;height:48.75pt" o:ole="">
                  <v:imagedata r:id="rId10" o:title=""/>
                </v:shape>
                <o:OLEObject Type="Embed" ProgID="FoxitReader.Document" ShapeID="_x0000_i1030" DrawAspect="Icon" ObjectID="_1811340991" r:id="rId11"/>
              </w:object>
            </w:r>
          </w:p>
        </w:tc>
      </w:tr>
    </w:tbl>
    <w:p>
      <w:pPr>
        <w:spacing w:after="0"/>
        <w:jc w:val="center"/>
        <w:rPr>
          <w:i/>
          <w:iCs/>
          <w:color w:val="000000" w:themeColor="text1"/>
          <w:spacing w:val="-10"/>
        </w:rPr>
      </w:pPr>
    </w:p>
    <w:p>
      <w:pPr>
        <w:spacing w:after="0"/>
        <w:jc w:val="center"/>
        <w:rPr>
          <w:i/>
          <w:iCs/>
          <w:color w:val="000000" w:themeColor="text1"/>
          <w:spacing w:val="-10"/>
        </w:rPr>
      </w:pPr>
    </w:p>
    <w:p>
      <w:pPr>
        <w:spacing w:after="0"/>
        <w:jc w:val="center"/>
        <w:rPr>
          <w:i/>
          <w:iCs/>
          <w:color w:val="000000" w:themeColor="text1"/>
          <w:spacing w:val="-10"/>
        </w:rPr>
      </w:pPr>
    </w:p>
    <w:p>
      <w:pPr>
        <w:spacing w:after="0"/>
        <w:jc w:val="center"/>
        <w:rPr>
          <w:i/>
          <w:iCs/>
          <w:color w:val="000000" w:themeColor="text1"/>
          <w:spacing w:val="-10"/>
        </w:rPr>
      </w:pPr>
    </w:p>
    <w:p>
      <w:pPr>
        <w:spacing w:after="0"/>
        <w:jc w:val="center"/>
        <w:rPr>
          <w:i/>
          <w:iCs/>
          <w:color w:val="000000" w:themeColor="text1"/>
          <w:spacing w:val="-10"/>
        </w:rPr>
      </w:pPr>
    </w:p>
    <w:p>
      <w:pPr>
        <w:spacing w:after="0"/>
        <w:jc w:val="center"/>
        <w:rPr>
          <w:i/>
          <w:iCs/>
          <w:color w:val="000000" w:themeColor="text1"/>
          <w:spacing w:val="-10"/>
        </w:rPr>
      </w:pPr>
    </w:p>
    <w:p>
      <w:pPr>
        <w:spacing w:before="60" w:after="60"/>
        <w:jc w:val="both"/>
        <w:rPr>
          <w:color w:val="000000" w:themeColor="text1"/>
          <w:spacing w:val="-10"/>
          <w:lang w:val="vi-VN"/>
        </w:rPr>
      </w:pPr>
    </w:p>
    <w:sectPr>
      <w:pgSz w:w="11907" w:h="16840" w:code="9"/>
      <w:pgMar w:top="1134" w:right="1134" w:bottom="1134" w:left="1701" w:header="720" w:footer="720"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D81D74"/>
    <w:multiLevelType w:val="hybridMultilevel"/>
    <w:tmpl w:val="EFE49520"/>
    <w:lvl w:ilvl="0" w:tplc="B532B5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429617C-0BBA-460C-BBB9-89458089B5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color w:val="333333"/>
        <w:sz w:val="28"/>
        <w:szCs w:val="28"/>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pPr>
      <w:spacing w:after="0" w:line="240" w:lineRule="auto"/>
    </w:pPr>
    <w:rPr>
      <w:rFonts w:cstheme="minorBidi"/>
      <w:color w:val="auto"/>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Pr>
      <w:color w:val="0563C1" w:themeColor="hyperlink"/>
      <w:u w:val="single"/>
    </w:rPr>
  </w:style>
  <w:style w:type="paragraph" w:styleId="Revision">
    <w:name w:val="Revision"/>
    <w:hidden/>
    <w:uiPriority w:val="99"/>
    <w:semiHidden/>
    <w:pPr>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styleId="NormalWeb">
    <w:name w:val="Normal (Web)"/>
    <w:basedOn w:val="Normal"/>
    <w:uiPriority w:val="99"/>
    <w:semiHidden/>
    <w:unhideWhenUsed/>
    <w:pPr>
      <w:spacing w:before="100" w:beforeAutospacing="1" w:after="100" w:afterAutospacing="1" w:line="240" w:lineRule="auto"/>
    </w:pPr>
    <w:rPr>
      <w:rFonts w:eastAsia="Times New Roman"/>
      <w:color w:val="auto"/>
      <w:sz w:val="24"/>
      <w:szCs w:val="24"/>
    </w:rPr>
  </w:style>
  <w:style w:type="paragraph" w:styleId="ListParagraph">
    <w:name w:val="List Paragraph"/>
    <w:basedOn w:val="Normal"/>
    <w:uiPriority w:val="34"/>
    <w:qFormat/>
    <w:pPr>
      <w:ind w:left="720"/>
      <w:contextualSpacing/>
    </w:pPr>
  </w:style>
  <w:style w:type="character" w:customStyle="1" w:styleId="UnresolvedMention1">
    <w:name w:val="Unresolved Mention1"/>
    <w:basedOn w:val="DefaultParagraphFont"/>
    <w:uiPriority w:val="99"/>
    <w:semiHidden/>
    <w:unhideWhenUsed/>
    <w:rPr>
      <w:color w:val="605E5C"/>
      <w:shd w:val="clear" w:color="auto" w:fill="E1DFDD"/>
    </w:rPr>
  </w:style>
  <w:style w:type="character" w:styleId="FollowedHyperlink">
    <w:name w:val="FollowedHyperlink"/>
    <w:basedOn w:val="DefaultParagraphFont"/>
    <w:uiPriority w:val="99"/>
    <w:semiHidden/>
    <w:unhideWhenUsed/>
    <w:rPr>
      <w:color w:val="954F72" w:themeColor="followedHyperlink"/>
      <w:u w:val="single"/>
    </w:rPr>
  </w:style>
  <w:style w:type="character" w:customStyle="1" w:styleId="UnresolvedMention2">
    <w:name w:val="Unresolved Mention2"/>
    <w:basedOn w:val="DefaultParagraphFont"/>
    <w:uiPriority w:val="99"/>
    <w:semiHidden/>
    <w:unhideWhenUsed/>
    <w:rPr>
      <w:color w:val="605E5C"/>
      <w:shd w:val="clear" w:color="auto" w:fill="E1DFDD"/>
    </w:rPr>
  </w:style>
  <w:style w:type="character" w:customStyle="1" w:styleId="fontstyle01">
    <w:name w:val="fontstyle01"/>
    <w:basedOn w:val="DefaultParagraphFont"/>
    <w:rPr>
      <w:rFonts w:ascii="Times New Roman" w:hAnsi="Times New Roman" w:cs="Times New Roman" w:hint="default"/>
      <w:b w:val="0"/>
      <w:bCs w:val="0"/>
      <w:i w:val="0"/>
      <w:iCs w:val="0"/>
      <w:color w:val="000000"/>
      <w:sz w:val="28"/>
      <w:szCs w:val="28"/>
    </w:rPr>
  </w:style>
  <w:style w:type="character" w:customStyle="1" w:styleId="fontstyle21">
    <w:name w:val="fontstyle21"/>
    <w:basedOn w:val="DefaultParagraphFont"/>
    <w:rPr>
      <w:rFonts w:ascii="Times New Roman" w:hAnsi="Times New Roman" w:cs="Times New Roman" w:hint="default"/>
      <w:b/>
      <w:bCs/>
      <w:i/>
      <w:iCs/>
      <w:color w:val="000000"/>
      <w:sz w:val="24"/>
      <w:szCs w:val="24"/>
    </w:rPr>
  </w:style>
  <w:style w:type="paragraph" w:styleId="NoSpacing">
    <w:name w:val="No Spacing"/>
    <w:uiPriority w:val="1"/>
    <w:qFormat/>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121549">
      <w:bodyDiv w:val="1"/>
      <w:marLeft w:val="0"/>
      <w:marRight w:val="0"/>
      <w:marTop w:val="0"/>
      <w:marBottom w:val="0"/>
      <w:divBdr>
        <w:top w:val="none" w:sz="0" w:space="0" w:color="auto"/>
        <w:left w:val="none" w:sz="0" w:space="0" w:color="auto"/>
        <w:bottom w:val="none" w:sz="0" w:space="0" w:color="auto"/>
        <w:right w:val="none" w:sz="0" w:space="0" w:color="auto"/>
      </w:divBdr>
    </w:div>
    <w:div w:id="1221281236">
      <w:bodyDiv w:val="1"/>
      <w:marLeft w:val="0"/>
      <w:marRight w:val="0"/>
      <w:marTop w:val="0"/>
      <w:marBottom w:val="0"/>
      <w:divBdr>
        <w:top w:val="none" w:sz="0" w:space="0" w:color="auto"/>
        <w:left w:val="none" w:sz="0" w:space="0" w:color="auto"/>
        <w:bottom w:val="none" w:sz="0" w:space="0" w:color="auto"/>
        <w:right w:val="none" w:sz="0" w:space="0" w:color="auto"/>
      </w:divBdr>
    </w:div>
    <w:div w:id="1393577347">
      <w:bodyDiv w:val="1"/>
      <w:marLeft w:val="0"/>
      <w:marRight w:val="0"/>
      <w:marTop w:val="0"/>
      <w:marBottom w:val="0"/>
      <w:divBdr>
        <w:top w:val="none" w:sz="0" w:space="0" w:color="auto"/>
        <w:left w:val="none" w:sz="0" w:space="0" w:color="auto"/>
        <w:bottom w:val="none" w:sz="0" w:space="0" w:color="auto"/>
        <w:right w:val="none" w:sz="0" w:space="0" w:color="auto"/>
      </w:divBdr>
    </w:div>
    <w:div w:id="1968970593">
      <w:bodyDiv w:val="1"/>
      <w:marLeft w:val="0"/>
      <w:marRight w:val="0"/>
      <w:marTop w:val="0"/>
      <w:marBottom w:val="0"/>
      <w:divBdr>
        <w:top w:val="none" w:sz="0" w:space="0" w:color="auto"/>
        <w:left w:val="none" w:sz="0" w:space="0" w:color="auto"/>
        <w:bottom w:val="none" w:sz="0" w:space="0" w:color="auto"/>
        <w:right w:val="none" w:sz="0" w:space="0" w:color="auto"/>
      </w:divBdr>
    </w:div>
    <w:div w:id="2085488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6D262F-AD24-4637-A9B0-B9AE2E3D7C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TotalTime>
  <Pages>1</Pages>
  <Words>231</Words>
  <Characters>1323</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hồng nguyễn</dc:creator>
  <cp:keywords/>
  <dc:description/>
  <cp:lastModifiedBy>Ba Quyen</cp:lastModifiedBy>
  <cp:revision>61</cp:revision>
  <dcterms:created xsi:type="dcterms:W3CDTF">2025-05-28T09:37:00Z</dcterms:created>
  <dcterms:modified xsi:type="dcterms:W3CDTF">2025-06-13T10:30:00Z</dcterms:modified>
</cp:coreProperties>
</file>